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pacing w:val="-2"/>
          <w:w w:val="105"/>
          <w:sz w:val="24"/>
          <w:szCs w:val="24"/>
        </w:rPr>
        <w:t xml:space="preserve">План </w:t>
      </w:r>
      <w:r>
        <w:rPr>
          <w:rFonts w:ascii="PT Astra Serif" w:hAnsi="PT Astra Serif"/>
          <w:b/>
          <w:spacing w:val="46"/>
          <w:w w:val="105"/>
          <w:sz w:val="24"/>
          <w:szCs w:val="24"/>
        </w:rPr>
        <w:t xml:space="preserve"> работы секци</w:t>
      </w:r>
      <w:r>
        <w:rPr>
          <w:rFonts w:eastAsia="Calibri" w:cs="Calibri" w:ascii="PT Astra Serif" w:hAnsi="PT Astra Serif"/>
          <w:b/>
          <w:spacing w:val="46"/>
          <w:w w:val="105"/>
          <w:sz w:val="24"/>
          <w:szCs w:val="24"/>
          <w:lang w:val="ru-RU" w:eastAsia="en-US" w:bidi="ar-SA"/>
        </w:rPr>
        <w:t>и</w:t>
      </w:r>
      <w:r>
        <w:rPr>
          <w:rFonts w:ascii="PT Astra Serif" w:hAnsi="PT Astra Serif"/>
          <w:b/>
          <w:spacing w:val="46"/>
          <w:w w:val="105"/>
          <w:sz w:val="24"/>
          <w:szCs w:val="24"/>
        </w:rPr>
        <w:t xml:space="preserve"> учителей естественно-научного цикла</w:t>
      </w:r>
    </w:p>
    <w:p>
      <w:pPr>
        <w:pStyle w:val="Normal"/>
        <w:spacing w:before="0" w:after="0"/>
        <w:ind w:left="0" w:right="0" w:hanging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w w:val="105"/>
          <w:sz w:val="24"/>
          <w:szCs w:val="24"/>
        </w:rPr>
        <w:t>28</w:t>
      </w:r>
      <w:r>
        <w:rPr>
          <w:rFonts w:ascii="PT Astra Serif" w:hAnsi="PT Astra Serif"/>
          <w:b/>
          <w:spacing w:val="46"/>
          <w:w w:val="105"/>
          <w:sz w:val="24"/>
          <w:szCs w:val="24"/>
        </w:rPr>
        <w:t xml:space="preserve"> </w:t>
      </w:r>
      <w:r>
        <w:rPr>
          <w:rFonts w:ascii="PT Astra Serif" w:hAnsi="PT Astra Serif"/>
          <w:b/>
          <w:w w:val="105"/>
          <w:sz w:val="24"/>
          <w:szCs w:val="24"/>
        </w:rPr>
        <w:t>августа</w:t>
      </w:r>
      <w:r>
        <w:rPr>
          <w:rFonts w:ascii="PT Astra Serif" w:hAnsi="PT Astra Serif"/>
          <w:b/>
          <w:spacing w:val="46"/>
          <w:w w:val="105"/>
          <w:sz w:val="24"/>
          <w:szCs w:val="24"/>
        </w:rPr>
        <w:t xml:space="preserve"> </w:t>
      </w:r>
      <w:r>
        <w:rPr>
          <w:rFonts w:ascii="PT Astra Serif" w:hAnsi="PT Astra Serif"/>
          <w:b/>
          <w:w w:val="105"/>
          <w:sz w:val="24"/>
          <w:szCs w:val="24"/>
        </w:rPr>
        <w:t>2026</w:t>
      </w:r>
      <w:r>
        <w:rPr>
          <w:rFonts w:ascii="PT Astra Serif" w:hAnsi="PT Astra Serif"/>
          <w:b/>
          <w:spacing w:val="46"/>
          <w:w w:val="105"/>
          <w:sz w:val="24"/>
          <w:szCs w:val="24"/>
        </w:rPr>
        <w:t xml:space="preserve"> </w:t>
      </w:r>
      <w:r>
        <w:rPr>
          <w:rFonts w:ascii="PT Astra Serif" w:hAnsi="PT Astra Serif"/>
          <w:b/>
          <w:spacing w:val="-5"/>
          <w:w w:val="105"/>
          <w:sz w:val="24"/>
          <w:szCs w:val="24"/>
        </w:rPr>
        <w:t>г.</w:t>
      </w:r>
    </w:p>
    <w:p>
      <w:pPr>
        <w:pStyle w:val="Normal"/>
        <w:spacing w:before="222" w:after="0"/>
        <w:ind w:left="0" w:right="0" w:hanging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w w:val="105"/>
          <w:sz w:val="24"/>
          <w:szCs w:val="24"/>
        </w:rPr>
        <w:t>Форма</w:t>
      </w:r>
      <w:r>
        <w:rPr>
          <w:rFonts w:ascii="PT Astra Serif" w:hAnsi="PT Astra Serif"/>
          <w:b/>
          <w:spacing w:val="5"/>
          <w:w w:val="105"/>
          <w:sz w:val="24"/>
          <w:szCs w:val="24"/>
        </w:rPr>
        <w:t xml:space="preserve"> </w:t>
      </w:r>
      <w:r>
        <w:rPr>
          <w:rFonts w:ascii="PT Astra Serif" w:hAnsi="PT Astra Serif"/>
          <w:b/>
          <w:w w:val="105"/>
          <w:sz w:val="24"/>
          <w:szCs w:val="24"/>
        </w:rPr>
        <w:t>проведения:</w:t>
      </w:r>
      <w:r>
        <w:rPr>
          <w:rFonts w:ascii="PT Astra Serif" w:hAnsi="PT Astra Serif"/>
          <w:b/>
          <w:spacing w:val="-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заседание</w:t>
      </w:r>
      <w:r>
        <w:rPr>
          <w:rFonts w:ascii="PT Astra Serif" w:hAnsi="PT Astra Serif"/>
          <w:spacing w:val="-8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ШМО</w:t>
      </w:r>
      <w:r>
        <w:rPr>
          <w:rFonts w:ascii="PT Astra Serif" w:hAnsi="PT Astra Serif"/>
          <w:spacing w:val="-9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ЕНЦ</w:t>
      </w:r>
      <w:r>
        <w:rPr>
          <w:rFonts w:ascii="PT Astra Serif" w:hAnsi="PT Astra Serif"/>
          <w:spacing w:val="-9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(практико-ориентированный</w:t>
      </w:r>
      <w:r>
        <w:rPr>
          <w:rFonts w:ascii="PT Astra Serif" w:hAnsi="PT Astra Serif"/>
          <w:spacing w:val="-9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семинар)</w:t>
      </w:r>
    </w:p>
    <w:p>
      <w:pPr>
        <w:pStyle w:val="Style14"/>
        <w:spacing w:lineRule="auto" w:line="247" w:before="7" w:after="0"/>
        <w:ind w:left="0" w:right="709" w:firstLine="35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w w:val="105"/>
          <w:sz w:val="24"/>
          <w:szCs w:val="24"/>
        </w:rPr>
        <w:t>Тема:</w:t>
      </w:r>
      <w:r>
        <w:rPr>
          <w:rFonts w:ascii="PT Astra Serif" w:hAnsi="PT Astra Serif"/>
          <w:b/>
          <w:spacing w:val="-4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«Проектирование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образовательной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среды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как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инструмент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реализации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обновленных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ФГОС»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</w:p>
    <w:p>
      <w:pPr>
        <w:pStyle w:val="Style14"/>
        <w:spacing w:lineRule="auto" w:line="247" w:before="7" w:after="0"/>
        <w:ind w:left="0" w:right="709" w:firstLine="35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w w:val="105"/>
          <w:sz w:val="24"/>
          <w:szCs w:val="24"/>
        </w:rPr>
        <w:t>(акцент: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практическая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работа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с</w:t>
      </w:r>
      <w:r>
        <w:rPr>
          <w:rFonts w:ascii="PT Astra Serif" w:hAnsi="PT Astra Serif"/>
          <w:spacing w:val="-1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результатами ВПР, демоверсиями 2027 года и планированием подготовки к ВПР в урочной и внеурочной деятельности)</w:t>
      </w:r>
    </w:p>
    <w:p>
      <w:pPr>
        <w:pStyle w:val="Style14"/>
        <w:tabs>
          <w:tab w:val="clear" w:pos="720"/>
          <w:tab w:val="left" w:pos="2475" w:leader="none"/>
        </w:tabs>
        <w:spacing w:lineRule="auto" w:line="247"/>
        <w:ind w:left="0" w:right="707" w:firstLine="35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pacing w:val="-2"/>
          <w:w w:val="105"/>
          <w:sz w:val="24"/>
          <w:szCs w:val="24"/>
        </w:rPr>
        <w:t xml:space="preserve">Цель: </w:t>
      </w:r>
      <w:r>
        <w:rPr>
          <w:rFonts w:ascii="PT Astra Serif" w:hAnsi="PT Astra Serif"/>
          <w:spacing w:val="-2"/>
          <w:w w:val="105"/>
          <w:sz w:val="24"/>
          <w:szCs w:val="24"/>
        </w:rPr>
        <w:t>выстроить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системную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работу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по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подготовке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обучающихся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к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ВПР-2027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на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основе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анализа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результатов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2026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года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и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новых</w:t>
      </w:r>
      <w:r>
        <w:rPr>
          <w:rFonts w:ascii="PT Astra Serif" w:hAnsi="PT Astra Serif"/>
          <w:spacing w:val="-10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демоверсий, </w:t>
      </w:r>
      <w:r>
        <w:rPr>
          <w:rFonts w:ascii="PT Astra Serif" w:hAnsi="PT Astra Serif"/>
          <w:w w:val="105"/>
          <w:sz w:val="24"/>
          <w:szCs w:val="24"/>
        </w:rPr>
        <w:t>с</w:t>
      </w:r>
      <w:r>
        <w:rPr>
          <w:rFonts w:ascii="PT Astra Serif" w:hAnsi="PT Astra Serif"/>
          <w:spacing w:val="-3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использованием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всех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доступных</w:t>
      </w:r>
      <w:r>
        <w:rPr>
          <w:rFonts w:ascii="PT Astra Serif" w:hAnsi="PT Astra Serif"/>
          <w:spacing w:val="-3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ресурсов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(урочной,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внеурочной</w:t>
      </w:r>
      <w:r>
        <w:rPr>
          <w:rFonts w:ascii="PT Astra Serif" w:hAnsi="PT Astra Serif"/>
          <w:spacing w:val="-3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деятельности,</w:t>
      </w:r>
      <w:r>
        <w:rPr>
          <w:rFonts w:ascii="PT Astra Serif" w:hAnsi="PT Astra Serif"/>
          <w:spacing w:val="-3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интеграции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с</w:t>
      </w:r>
      <w:r>
        <w:rPr>
          <w:rFonts w:ascii="PT Astra Serif" w:hAnsi="PT Astra Serif"/>
          <w:spacing w:val="-3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дополнительным</w:t>
      </w:r>
      <w:r>
        <w:rPr>
          <w:rFonts w:ascii="PT Astra Serif" w:hAnsi="PT Astra Serif"/>
          <w:spacing w:val="-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образованием).</w:t>
      </w:r>
    </w:p>
    <w:p>
      <w:pPr>
        <w:pStyle w:val="Normal"/>
        <w:spacing w:lineRule="auto" w:line="247"/>
        <w:ind w:left="0" w:right="707" w:firstLine="35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w w:val="105"/>
          <w:sz w:val="24"/>
          <w:szCs w:val="24"/>
        </w:rPr>
        <w:t>Место проведения</w:t>
      </w:r>
      <w:r>
        <w:rPr>
          <w:rFonts w:ascii="PT Astra Serif" w:hAnsi="PT Astra Serif"/>
          <w:w w:val="105"/>
          <w:sz w:val="24"/>
          <w:szCs w:val="24"/>
        </w:rPr>
        <w:t>: МАОУ «Аромашевская СОШ им. В.Д. Кармацкого», каб.2Г1</w:t>
      </w:r>
    </w:p>
    <w:p>
      <w:pPr>
        <w:pStyle w:val="Normal"/>
        <w:spacing w:lineRule="exact" w:line="280" w:before="0" w:after="0"/>
        <w:ind w:left="351" w:right="0" w:hanging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Время</w:t>
      </w:r>
      <w:r>
        <w:rPr>
          <w:rFonts w:ascii="PT Astra Serif" w:hAnsi="PT Astra Serif"/>
          <w:b/>
          <w:spacing w:val="49"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>проведения:</w:t>
      </w:r>
      <w:r>
        <w:rPr>
          <w:rFonts w:ascii="PT Astra Serif" w:hAnsi="PT Astra Serif"/>
          <w:b/>
          <w:spacing w:val="37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</w:t>
      </w:r>
      <w:r>
        <w:rPr>
          <w:rFonts w:ascii="PT Astra Serif" w:hAnsi="PT Astra Serif"/>
          <w:spacing w:val="29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1</w:t>
      </w:r>
      <w:r>
        <w:rPr>
          <w:rFonts w:ascii="PT Astra Serif" w:hAnsi="PT Astra Serif"/>
          <w:sz w:val="24"/>
          <w:szCs w:val="24"/>
        </w:rPr>
        <w:t>1</w:t>
      </w:r>
      <w:r>
        <w:rPr>
          <w:rFonts w:ascii="PT Astra Serif" w:hAnsi="PT Astra Serif"/>
          <w:sz w:val="24"/>
          <w:szCs w:val="24"/>
        </w:rPr>
        <w:t>:00</w:t>
      </w:r>
      <w:r>
        <w:rPr>
          <w:rFonts w:ascii="PT Astra Serif" w:hAnsi="PT Astra Serif"/>
          <w:spacing w:val="30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до</w:t>
      </w:r>
      <w:r>
        <w:rPr>
          <w:rFonts w:ascii="PT Astra Serif" w:hAnsi="PT Astra Serif"/>
          <w:spacing w:val="30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sz w:val="24"/>
          <w:szCs w:val="24"/>
        </w:rPr>
        <w:t>1</w:t>
      </w:r>
      <w:r>
        <w:rPr>
          <w:rFonts w:ascii="PT Astra Serif" w:hAnsi="PT Astra Serif"/>
          <w:spacing w:val="-2"/>
          <w:sz w:val="24"/>
          <w:szCs w:val="24"/>
        </w:rPr>
        <w:t>3</w:t>
      </w:r>
      <w:r>
        <w:rPr>
          <w:rFonts w:ascii="PT Astra Serif" w:hAnsi="PT Astra Serif"/>
          <w:spacing w:val="-2"/>
          <w:sz w:val="24"/>
          <w:szCs w:val="24"/>
        </w:rPr>
        <w:t>:30.</w:t>
      </w:r>
    </w:p>
    <w:p>
      <w:pPr>
        <w:pStyle w:val="Style14"/>
        <w:spacing w:lineRule="auto" w:line="247" w:before="6" w:after="0"/>
        <w:ind w:left="0" w:right="705" w:firstLine="35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w w:val="105"/>
          <w:sz w:val="24"/>
          <w:szCs w:val="24"/>
        </w:rPr>
        <w:t xml:space="preserve">Участники: </w:t>
      </w:r>
      <w:r>
        <w:rPr>
          <w:rFonts w:ascii="PT Astra Serif" w:hAnsi="PT Astra Serif"/>
          <w:w w:val="105"/>
          <w:sz w:val="24"/>
          <w:szCs w:val="24"/>
        </w:rPr>
        <w:t>руководитель ШМО ЕНЦ, учителя физики, химии, биологии, информатики, географии</w:t>
      </w:r>
    </w:p>
    <w:tbl>
      <w:tblPr>
        <w:tblW w:w="14900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61"/>
        <w:gridCol w:w="3402"/>
        <w:gridCol w:w="3512"/>
        <w:gridCol w:w="4025"/>
      </w:tblGrid>
      <w:tr>
        <w:trPr/>
        <w:tc>
          <w:tcPr>
            <w:tcW w:w="3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4"/>
              <w:jc w:val="center"/>
              <w:rPr>
                <w:rFonts w:ascii="PT Astra Serif" w:hAnsi="PT Astra Serif"/>
                <w:b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w w:val="105"/>
                <w:sz w:val="24"/>
                <w:szCs w:val="24"/>
              </w:rPr>
              <w:t>Тема</w:t>
            </w:r>
            <w:r>
              <w:rPr>
                <w:rFonts w:ascii="PT Astra Serif" w:hAnsi="PT Astra Serif"/>
                <w:b/>
                <w:bCs/>
                <w:spacing w:val="2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2"/>
                <w:w w:val="105"/>
                <w:sz w:val="24"/>
                <w:szCs w:val="24"/>
              </w:rPr>
              <w:t>выступления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4"/>
              <w:jc w:val="center"/>
              <w:rPr>
                <w:rFonts w:ascii="PT Astra Serif" w:hAnsi="PT Astra Serif"/>
                <w:b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w w:val="125"/>
              </w:rPr>
              <w:t>ФИО,</w:t>
            </w:r>
            <w:r>
              <w:rPr>
                <w:rFonts w:ascii="PT Astra Serif" w:hAnsi="PT Astra Serif"/>
                <w:b/>
                <w:bCs/>
                <w:spacing w:val="5"/>
                <w:w w:val="125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5"/>
                <w:w w:val="125"/>
              </w:rPr>
              <w:t>ОУ</w:t>
            </w:r>
          </w:p>
        </w:tc>
        <w:tc>
          <w:tcPr>
            <w:tcW w:w="3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4"/>
              <w:jc w:val="center"/>
              <w:rPr>
                <w:rFonts w:ascii="PT Astra Serif" w:hAnsi="PT Astra Serif"/>
                <w:b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w w:val="105"/>
              </w:rPr>
              <w:t>Ф</w:t>
            </w:r>
            <w:r>
              <w:rPr>
                <w:rFonts w:ascii="PT Astra Serif" w:hAnsi="PT Astra Serif"/>
                <w:b/>
                <w:bCs/>
                <w:w w:val="105"/>
              </w:rPr>
              <w:t>ормат</w:t>
            </w:r>
            <w:r>
              <w:rPr>
                <w:rFonts w:ascii="PT Astra Serif" w:hAnsi="PT Astra Serif"/>
                <w:b/>
                <w:bCs/>
                <w:spacing w:val="34"/>
                <w:w w:val="105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2"/>
                <w:w w:val="105"/>
              </w:rPr>
              <w:t>представления</w:t>
            </w:r>
          </w:p>
        </w:tc>
        <w:tc>
          <w:tcPr>
            <w:tcW w:w="4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4"/>
              <w:jc w:val="center"/>
              <w:rPr>
                <w:rFonts w:ascii="PT Astra Serif" w:hAnsi="PT Astra Serif"/>
                <w:b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pacing w:val="-2"/>
                <w:w w:val="105"/>
              </w:rPr>
              <w:t>О</w:t>
            </w:r>
            <w:r>
              <w:rPr>
                <w:rFonts w:ascii="PT Astra Serif" w:hAnsi="PT Astra Serif"/>
                <w:b/>
                <w:bCs/>
                <w:spacing w:val="-2"/>
                <w:w w:val="105"/>
              </w:rPr>
              <w:t>жидаемый</w:t>
            </w:r>
            <w:r>
              <w:rPr>
                <w:rFonts w:ascii="PT Astra Serif" w:hAnsi="PT Astra Serif"/>
                <w:b/>
                <w:bCs/>
                <w:spacing w:val="16"/>
                <w:w w:val="105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2"/>
                <w:w w:val="105"/>
              </w:rPr>
              <w:t>продкт/результат</w:t>
            </w:r>
          </w:p>
        </w:tc>
      </w:tr>
      <w:tr>
        <w:trPr/>
        <w:tc>
          <w:tcPr>
            <w:tcW w:w="149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bidi w:val="0"/>
              <w:spacing w:lineRule="exact" w:line="238" w:before="0" w:after="0"/>
              <w:ind w:left="57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pacing w:val="-2"/>
                <w:w w:val="105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b/>
                <w:spacing w:val="25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spacing w:val="-2"/>
                <w:w w:val="105"/>
                <w:sz w:val="24"/>
                <w:szCs w:val="24"/>
              </w:rPr>
              <w:t>Нормативно-методический</w:t>
            </w:r>
            <w:r>
              <w:rPr>
                <w:rFonts w:ascii="PT Astra Serif" w:hAnsi="PT Astra Serif"/>
                <w:b/>
                <w:spacing w:val="2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spacing w:val="-4"/>
                <w:w w:val="105"/>
                <w:sz w:val="24"/>
                <w:szCs w:val="24"/>
              </w:rPr>
              <w:t>блок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Приветствие участников.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Руководитель ШМО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Вступительное слово (3-5 мин)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bot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Определены ключевые направления работы секции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Нововведения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сентября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2026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г.: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что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меняется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работе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учителя</w:t>
            </w:r>
            <w:r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Руководитель ШМО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Информационное сообщение с обзором нормативных актов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bot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Педагоги ознакомлены с ключевыми изменениями в законодательстве и порядке аттестации на 2026/2027 учебный год.</w:t>
            </w:r>
          </w:p>
        </w:tc>
      </w:tr>
      <w:tr>
        <w:trPr/>
        <w:tc>
          <w:tcPr>
            <w:tcW w:w="149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38"/>
              <w:ind w:left="5591" w:right="0" w:hanging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pacing w:val="-2"/>
                <w:w w:val="105"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b/>
                <w:spacing w:val="24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spacing w:val="-2"/>
                <w:w w:val="105"/>
                <w:sz w:val="24"/>
                <w:szCs w:val="24"/>
              </w:rPr>
              <w:t>Информационно-аналитический</w:t>
            </w:r>
            <w:r>
              <w:rPr>
                <w:rFonts w:ascii="PT Astra Serif" w:hAnsi="PT Astra Serif"/>
                <w:b/>
                <w:spacing w:val="25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spacing w:val="-4"/>
                <w:w w:val="105"/>
                <w:sz w:val="24"/>
                <w:szCs w:val="24"/>
              </w:rPr>
              <w:t>блок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/>
                <w:b/>
                <w:b/>
                <w:bCs/>
                <w:sz w:val="24"/>
                <w:szCs w:val="24"/>
              </w:rPr>
            </w:pPr>
            <w:r>
              <w:rPr>
                <w:rStyle w:val="Style12"/>
                <w:rFonts w:eastAsia="Calibri" w:cs="Calibri" w:ascii="PT Astra Serif" w:hAnsi="PT Astra Serif"/>
                <w:b/>
                <w:bCs/>
                <w:i w:val="false"/>
                <w:caps w:val="false"/>
                <w:smallCaps w:val="false"/>
                <w:color w:val="0F1115"/>
                <w:spacing w:val="-2"/>
                <w:w w:val="105"/>
                <w:sz w:val="24"/>
                <w:szCs w:val="24"/>
                <w:lang w:val="ru-RU" w:eastAsia="en-US" w:bidi="ar-SA"/>
              </w:rPr>
              <w:t>Естественно-научный цикл: диагностика, коррекция, развитие.</w:t>
            </w:r>
          </w:p>
          <w:p>
            <w:pPr>
              <w:pStyle w:val="TableParagraph"/>
              <w:ind w:left="122" w:right="0" w:hanging="0"/>
              <w:rPr>
                <w:b w:val="false"/>
                <w:b w:val="false"/>
                <w:bCs w:val="false"/>
                <w:i/>
                <w:i/>
                <w:iCs/>
                <w:spacing w:val="-4"/>
                <w:w w:val="105"/>
                <w:sz w:val="20"/>
              </w:rPr>
            </w:pPr>
            <w:r>
              <w:rPr>
                <w:rFonts w:ascii="PT Astra Serif" w:hAnsi="PT Astra Serif"/>
                <w:b w:val="false"/>
                <w:bCs w:val="false"/>
                <w:sz w:val="20"/>
                <w:szCs w:val="24"/>
              </w:rPr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Руководитель ШМО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 xml:space="preserve">Аналитический отчет. </w:t>
            </w:r>
          </w:p>
          <w:p>
            <w:pPr>
              <w:pStyle w:val="TableParagrap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Анализ статистики, выступления с предложениями</w:t>
            </w:r>
          </w:p>
          <w:p>
            <w:pPr>
              <w:pStyle w:val="TableParagrap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Обсуждение и утверждение плана подготовки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bot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Выявлены сильные стороны и проблемные зоны работы объединения; намечены пути совершенствования.</w:t>
            </w:r>
          </w:p>
          <w:p>
            <w:pPr>
              <w:pStyle w:val="TableParagraph"/>
              <w:jc w:val="bot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Составлен перечень затруднений учащихся; определены темы для коррекционной работы в новом учебном году.</w:t>
            </w:r>
          </w:p>
          <w:p>
            <w:pPr>
              <w:pStyle w:val="TableParagraph"/>
              <w:jc w:val="both"/>
              <w:rPr>
                <w:rFonts w:ascii="PT Astra Serif" w:hAnsi="PT Astra Serif" w:eastAsia="Times New Roman" w:cs="Times New Roman"/>
                <w:i w:val="false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i w:val="false"/>
                <w:iCs w:val="false"/>
                <w:spacing w:val="-2"/>
                <w:w w:val="105"/>
                <w:sz w:val="24"/>
                <w:szCs w:val="24"/>
                <w:lang w:val="ru-RU" w:eastAsia="en-US" w:bidi="ar-SA"/>
              </w:rPr>
              <w:t>Согласован план подготовки к муниципальному и региональному этапам ВсОШ.</w:t>
            </w:r>
          </w:p>
        </w:tc>
      </w:tr>
      <w:tr>
        <w:trPr/>
        <w:tc>
          <w:tcPr>
            <w:tcW w:w="149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38"/>
              <w:ind w:left="5328" w:right="0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w w:val="105"/>
                <w:sz w:val="24"/>
                <w:szCs w:val="24"/>
              </w:rPr>
              <w:t>3.</w:t>
            </w:r>
            <w:r>
              <w:rPr>
                <w:rFonts w:ascii="PT Astra Serif" w:hAnsi="PT Astra Serif"/>
                <w:b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w w:val="105"/>
                <w:sz w:val="24"/>
                <w:szCs w:val="24"/>
              </w:rPr>
              <w:t>Методический</w:t>
            </w:r>
            <w:r>
              <w:rPr>
                <w:rFonts w:ascii="PT Astra Serif" w:hAnsi="PT Astra Serif"/>
                <w:b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w w:val="105"/>
                <w:sz w:val="24"/>
                <w:szCs w:val="24"/>
              </w:rPr>
              <w:t>блок</w:t>
            </w:r>
            <w:r>
              <w:rPr>
                <w:rFonts w:ascii="PT Astra Serif" w:hAnsi="PT Astra Serif"/>
                <w:b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w w:val="105"/>
                <w:sz w:val="24"/>
                <w:szCs w:val="24"/>
              </w:rPr>
              <w:t>(инвариантная</w:t>
            </w:r>
            <w:r>
              <w:rPr>
                <w:rFonts w:ascii="PT Astra Serif" w:hAnsi="PT Astra Serif"/>
                <w:b/>
                <w:spacing w:val="7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spacing w:val="-2"/>
                <w:w w:val="105"/>
                <w:sz w:val="24"/>
                <w:szCs w:val="24"/>
              </w:rPr>
              <w:t>часть)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Обзор</w:t>
            </w:r>
            <w:r>
              <w:rPr>
                <w:rFonts w:ascii="PT Astra Serif" w:hAnsi="PT Astra Serif"/>
                <w:b/>
                <w:bCs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методических</w:t>
            </w:r>
            <w:r>
              <w:rPr>
                <w:rFonts w:ascii="PT Astra Serif" w:hAnsi="PT Astra Serif"/>
                <w:b/>
                <w:bCs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рекомендаций</w:t>
            </w:r>
            <w:r>
              <w:rPr>
                <w:rFonts w:ascii="PT Astra Serif" w:hAnsi="PT Astra Serif"/>
                <w:b/>
                <w:bCs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>
              <w:rPr>
                <w:rFonts w:ascii="PT Astra Serif" w:hAnsi="PT Astra Serif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преподаванию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физики,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химии,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биологии,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информатики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географии</w:t>
            </w:r>
            <w:r>
              <w:rPr>
                <w:rFonts w:ascii="PT Astra Serif" w:hAnsi="PT Astra Serif"/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на 2026/2027 уч. год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Calibri" w:cs="Calibri"/>
                <w:w w:val="105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>Руководитель</w:t>
            </w:r>
            <w:r>
              <w:rPr>
                <w:rFonts w:eastAsia="Calibri" w:cs="Calibri" w:ascii="PT Astra Serif" w:hAnsi="PT Astra Serif"/>
                <w:spacing w:val="11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spacing w:val="-4"/>
                <w:w w:val="110"/>
                <w:sz w:val="24"/>
                <w:szCs w:val="24"/>
                <w:lang w:val="ru-RU" w:eastAsia="en-US" w:bidi="ar-SA"/>
              </w:rPr>
              <w:t>ШМО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Информационно-</w:t>
            </w:r>
          </w:p>
          <w:p>
            <w:pPr>
              <w:pStyle w:val="TableParagraph"/>
              <w:spacing w:lineRule="auto" w:line="240" w:before="2" w:after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методический</w:t>
            </w:r>
            <w:r>
              <w:rPr>
                <w:rFonts w:ascii="PT Astra Serif" w:hAnsi="PT Astra Serif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4"/>
                <w:sz w:val="24"/>
                <w:szCs w:val="24"/>
              </w:rPr>
              <w:t>обзор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Учителя</w:t>
            </w:r>
            <w:r>
              <w:rPr>
                <w:rFonts w:ascii="PT Astra Serif" w:hAnsi="PT Astra Serif"/>
                <w:spacing w:val="14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ориентированы</w:t>
            </w:r>
            <w:r>
              <w:rPr>
                <w:rFonts w:ascii="PT Astra Serif" w:hAnsi="PT Astra Serif"/>
                <w:spacing w:val="14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 xml:space="preserve">в </w:t>
            </w:r>
            <w:r>
              <w:rPr>
                <w:rFonts w:ascii="PT Astra Serif" w:hAnsi="PT Astra Serif"/>
                <w:spacing w:val="-5"/>
                <w:w w:val="105"/>
                <w:sz w:val="24"/>
                <w:szCs w:val="24"/>
              </w:rPr>
              <w:t>ак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туальных рекомендациях по организации образовательного процесса по каждому </w:t>
            </w:r>
            <w:r>
              <w:rPr>
                <w:rFonts w:ascii="PT Astra Serif" w:hAnsi="PT Astra Serif"/>
                <w:spacing w:val="-2"/>
                <w:sz w:val="24"/>
                <w:szCs w:val="24"/>
              </w:rPr>
              <w:t>предмету.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Calibri" w:cs="Calibri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b/>
                <w:bCs/>
                <w:sz w:val="24"/>
                <w:szCs w:val="24"/>
                <w:lang w:val="ru-RU" w:eastAsia="en-US" w:bidi="ar-SA"/>
              </w:rPr>
              <w:t>Мастер-класс</w:t>
            </w:r>
            <w:r>
              <w:rPr>
                <w:rFonts w:eastAsia="Calibri" w:cs="Calibri" w:ascii="PT Astra Serif" w:hAnsi="PT Astra Serif"/>
                <w:b/>
                <w:bCs/>
                <w:spacing w:val="43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z w:val="24"/>
                <w:szCs w:val="24"/>
                <w:lang w:val="ru-RU" w:eastAsia="en-US" w:bidi="ar-SA"/>
              </w:rPr>
              <w:t>«Подготовка</w:t>
            </w:r>
            <w:r>
              <w:rPr>
                <w:rFonts w:eastAsia="Calibri" w:cs="Calibri" w:ascii="PT Astra Serif" w:hAnsi="PT Astra Serif"/>
                <w:b/>
                <w:bCs/>
                <w:spacing w:val="43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z w:val="24"/>
                <w:szCs w:val="24"/>
                <w:lang w:val="ru-RU" w:eastAsia="en-US" w:bidi="ar-SA"/>
              </w:rPr>
              <w:t>и</w:t>
            </w:r>
            <w:r>
              <w:rPr>
                <w:rFonts w:eastAsia="Calibri" w:cs="Calibri" w:ascii="PT Astra Serif" w:hAnsi="PT Astra Serif"/>
                <w:b/>
                <w:bCs/>
                <w:spacing w:val="43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z w:val="24"/>
                <w:szCs w:val="24"/>
                <w:lang w:val="ru-RU" w:eastAsia="en-US" w:bidi="ar-SA"/>
              </w:rPr>
              <w:t>проведение</w:t>
            </w:r>
            <w:r>
              <w:rPr>
                <w:rFonts w:eastAsia="Calibri" w:cs="Calibri" w:ascii="PT Astra Serif" w:hAnsi="PT Astra Serif"/>
                <w:b/>
                <w:bCs/>
                <w:spacing w:val="44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sz w:val="24"/>
                <w:szCs w:val="24"/>
                <w:lang w:val="ru-RU" w:eastAsia="en-US" w:bidi="ar-SA"/>
              </w:rPr>
              <w:t xml:space="preserve">современного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w w:val="110"/>
                <w:sz w:val="24"/>
                <w:szCs w:val="24"/>
                <w:lang w:val="ru-RU" w:eastAsia="en-US" w:bidi="ar-SA"/>
              </w:rPr>
              <w:t>урока</w:t>
            </w:r>
            <w:r>
              <w:rPr>
                <w:rFonts w:eastAsia="Calibri" w:cs="Calibri" w:ascii="PT Astra Serif" w:hAnsi="PT Astra Serif"/>
                <w:b/>
                <w:bCs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w w:val="110"/>
                <w:sz w:val="24"/>
                <w:szCs w:val="24"/>
                <w:lang w:val="ru-RU" w:eastAsia="en-US" w:bidi="ar-SA"/>
              </w:rPr>
              <w:t>с</w:t>
            </w:r>
            <w:r>
              <w:rPr>
                <w:rFonts w:eastAsia="Calibri" w:cs="Calibri" w:ascii="PT Astra Serif" w:hAnsi="PT Astra Serif"/>
                <w:b/>
                <w:bCs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w w:val="110"/>
                <w:sz w:val="24"/>
                <w:szCs w:val="24"/>
                <w:lang w:val="ru-RU" w:eastAsia="en-US" w:bidi="ar-SA"/>
              </w:rPr>
              <w:t>использованием</w:t>
            </w:r>
            <w:r>
              <w:rPr>
                <w:rFonts w:eastAsia="Calibri" w:cs="Calibri" w:ascii="PT Astra Serif" w:hAnsi="PT Astra Serif"/>
                <w:b/>
                <w:bCs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w w:val="110"/>
                <w:sz w:val="24"/>
                <w:szCs w:val="24"/>
                <w:lang w:val="ru-RU" w:eastAsia="en-US" w:bidi="ar-SA"/>
              </w:rPr>
              <w:t>УБ</w:t>
            </w:r>
            <w:r>
              <w:rPr>
                <w:rFonts w:eastAsia="Calibri" w:cs="Calibri" w:ascii="PT Astra Serif" w:hAnsi="PT Astra Serif"/>
                <w:b/>
                <w:bCs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bCs/>
                <w:spacing w:val="-2"/>
                <w:w w:val="110"/>
                <w:sz w:val="24"/>
                <w:szCs w:val="24"/>
                <w:lang w:val="ru-RU" w:eastAsia="en-US" w:bidi="ar-SA"/>
              </w:rPr>
              <w:t>ЦОК</w:t>
            </w:r>
            <w:r>
              <w:rPr>
                <w:rFonts w:eastAsia="Calibri" w:cs="Calibri" w:ascii="PT Astra Serif" w:hAnsi="PT Astra Serif"/>
                <w:b/>
                <w:bCs/>
                <w:w w:val="110"/>
                <w:sz w:val="24"/>
                <w:szCs w:val="24"/>
                <w:lang w:val="ru-RU" w:eastAsia="en-US" w:bidi="ar-SA"/>
              </w:rPr>
              <w:t>»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>
                <w:rFonts w:ascii="PT Astra Serif" w:hAnsi="PT Astra Serif" w:eastAsia="Calibri" w:cs="Calibri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Фокина</w:t>
            </w:r>
            <w:r>
              <w:rPr>
                <w:rFonts w:eastAsia="Calibri" w:cs="Calibri" w:ascii="PT Astra Serif" w:hAnsi="PT Astra Serif"/>
                <w:spacing w:val="1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Е.П.,</w:t>
            </w:r>
            <w:r>
              <w:rPr>
                <w:rFonts w:eastAsia="Calibri" w:cs="Calibri" w:ascii="PT Astra Serif" w:hAnsi="PT Astra Serif"/>
                <w:spacing w:val="1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учитель</w:t>
            </w:r>
            <w:r>
              <w:rPr>
                <w:rFonts w:eastAsia="Calibri" w:cs="Calibri" w:ascii="PT Astra Serif" w:hAnsi="PT Astra Serif"/>
                <w:spacing w:val="1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spacing w:val="-5"/>
                <w:w w:val="110"/>
                <w:sz w:val="24"/>
                <w:szCs w:val="24"/>
                <w:lang w:val="ru-RU" w:eastAsia="en-US" w:bidi="ar-SA"/>
              </w:rPr>
              <w:t>фи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зики,</w:t>
            </w:r>
            <w:r>
              <w:rPr>
                <w:rFonts w:eastAsia="Calibri" w:cs="Calibri" w:ascii="PT Astra Serif" w:hAnsi="PT Astra Serif"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Ильина</w:t>
            </w:r>
            <w:r>
              <w:rPr>
                <w:rFonts w:eastAsia="Calibri" w:cs="Calibri" w:ascii="PT Astra Serif" w:hAnsi="PT Astra Serif"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Т.М.,</w:t>
            </w:r>
            <w:r>
              <w:rPr>
                <w:rFonts w:eastAsia="Calibri" w:cs="Calibri" w:ascii="PT Astra Serif" w:hAnsi="PT Astra Serif"/>
                <w:spacing w:val="-5"/>
                <w:w w:val="11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10"/>
                <w:sz w:val="24"/>
                <w:szCs w:val="24"/>
                <w:lang w:val="ru-RU" w:eastAsia="en-US" w:bidi="ar-SA"/>
              </w:rPr>
              <w:t>учитель физики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/>
            </w:pP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>Практическое</w:t>
            </w:r>
            <w:r>
              <w:rPr>
                <w:rFonts w:eastAsia="Calibri" w:cs="Calibri" w:ascii="PT Astra Serif" w:hAnsi="PT Astra Serif"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>занятие</w:t>
            </w:r>
            <w:r>
              <w:rPr>
                <w:rFonts w:eastAsia="Calibri" w:cs="Calibri" w:ascii="PT Astra Serif" w:hAnsi="PT Astra Serif"/>
                <w:spacing w:val="21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spacing w:val="-10"/>
                <w:w w:val="105"/>
                <w:sz w:val="24"/>
                <w:szCs w:val="24"/>
                <w:lang w:val="ru-RU" w:eastAsia="en-US" w:bidi="ar-SA"/>
              </w:rPr>
              <w:t>по включению материалов ЦОК в этапы урока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both"/>
              <w:rPr>
                <w:rFonts w:ascii="PT Astra Serif" w:hAnsi="PT Astra Serif" w:eastAsia="Calibri" w:cs="Calibri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>Сформированы</w:t>
            </w:r>
            <w:r>
              <w:rPr>
                <w:rFonts w:eastAsia="Calibri" w:cs="Calibri" w:ascii="PT Astra Serif" w:hAnsi="PT Astra Serif"/>
                <w:spacing w:val="19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>навыки</w:t>
            </w:r>
            <w:r>
              <w:rPr>
                <w:rFonts w:eastAsia="Calibri" w:cs="Calibri" w:ascii="PT Astra Serif" w:hAnsi="PT Astra Serif"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spacing w:val="-4"/>
                <w:w w:val="105"/>
                <w:sz w:val="24"/>
                <w:szCs w:val="24"/>
                <w:lang w:val="ru-RU" w:eastAsia="en-US" w:bidi="ar-SA"/>
              </w:rPr>
              <w:t>при</w:t>
            </w:r>
            <w:r>
              <w:rPr>
                <w:rFonts w:eastAsia="Calibri" w:cs="Calibri" w:ascii="PT Astra Serif" w:hAnsi="PT Astra Serif"/>
                <w:sz w:val="24"/>
                <w:szCs w:val="24"/>
                <w:lang w:val="ru-RU" w:eastAsia="en-US" w:bidi="ar-SA"/>
              </w:rPr>
              <w:t>менения цифровых образо</w:t>
            </w:r>
            <w:r>
              <w:rPr>
                <w:rFonts w:eastAsia="Calibri" w:cs="Calibri" w:ascii="PT Astra Serif" w:hAnsi="PT Astra Serif"/>
                <w:w w:val="105"/>
                <w:sz w:val="24"/>
                <w:szCs w:val="24"/>
                <w:lang w:val="ru-RU" w:eastAsia="en-US" w:bidi="ar-SA"/>
              </w:rPr>
              <w:t xml:space="preserve">вательных ресурсов на уроках </w:t>
            </w:r>
            <w:r>
              <w:rPr>
                <w:rFonts w:eastAsia="Calibri" w:cs="Calibri" w:ascii="PT Astra Serif" w:hAnsi="PT Astra Serif"/>
                <w:spacing w:val="-4"/>
                <w:w w:val="105"/>
                <w:sz w:val="24"/>
                <w:szCs w:val="24"/>
                <w:lang w:val="ru-RU" w:eastAsia="en-US" w:bidi="ar-SA"/>
              </w:rPr>
              <w:t>ЕНЦ.</w:t>
            </w:r>
          </w:p>
        </w:tc>
      </w:tr>
      <w:tr>
        <w:trPr/>
        <w:tc>
          <w:tcPr>
            <w:tcW w:w="149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38"/>
              <w:ind w:left="5328" w:right="0" w:hanging="0"/>
              <w:rPr>
                <w:rFonts w:ascii="PT Astra Serif" w:hAnsi="PT Astra Serif" w:eastAsia="Calibri" w:cs="Calibri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.</w:t>
            </w:r>
            <w:r>
              <w:rPr>
                <w:rFonts w:eastAsia="Calibri" w:cs="Calibri" w:ascii="PT Astra Serif" w:hAnsi="PT Astra Serif"/>
                <w:b/>
                <w:spacing w:val="7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Методический</w:t>
            </w:r>
            <w:r>
              <w:rPr>
                <w:rFonts w:eastAsia="Calibri" w:cs="Calibri" w:ascii="PT Astra Serif" w:hAnsi="PT Astra Serif"/>
                <w:b/>
                <w:spacing w:val="7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блок</w:t>
            </w:r>
            <w:r>
              <w:rPr>
                <w:rFonts w:eastAsia="Calibri" w:cs="Calibri" w:ascii="PT Astra Serif" w:hAnsi="PT Astra Serif"/>
                <w:b/>
                <w:spacing w:val="7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(вариа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тивная</w:t>
            </w:r>
            <w:r>
              <w:rPr>
                <w:rFonts w:eastAsia="Calibri" w:cs="Calibri" w:ascii="PT Astra Serif" w:hAnsi="PT Astra Serif"/>
                <w:b/>
                <w:spacing w:val="7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spacing w:val="-2"/>
                <w:w w:val="105"/>
                <w:sz w:val="24"/>
                <w:szCs w:val="24"/>
                <w:lang w:val="ru-RU" w:eastAsia="en-US" w:bidi="ar-SA"/>
              </w:rPr>
              <w:t>часть)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widowControl w:val="false"/>
              <w:bidi w:val="0"/>
              <w:spacing w:lineRule="exact" w:line="238" w:before="0" w:after="0"/>
              <w:ind w:left="57" w:right="0" w:hanging="0"/>
              <w:jc w:val="left"/>
              <w:rPr>
                <w:rFonts w:ascii="PT Astra Serif" w:hAnsi="PT Astra Serif" w:eastAsia="Calibri" w:cs="Calibri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Практическая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работа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«ВПР-2027: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анализ,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демоверсии,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w w:val="105"/>
                <w:sz w:val="24"/>
                <w:szCs w:val="24"/>
                <w:lang w:val="ru-RU" w:eastAsia="en-US" w:bidi="ar-SA"/>
              </w:rPr>
              <w:t>планирование</w:t>
            </w:r>
            <w:r>
              <w:rPr>
                <w:rFonts w:eastAsia="Calibri" w:cs="Calibri" w:ascii="PT Astra Serif" w:hAnsi="PT Astra Serif"/>
                <w:b/>
                <w:spacing w:val="20"/>
                <w:w w:val="105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Calibri" w:ascii="PT Astra Serif" w:hAnsi="PT Astra Serif"/>
                <w:b/>
                <w:spacing w:val="-2"/>
                <w:w w:val="105"/>
                <w:sz w:val="24"/>
                <w:szCs w:val="24"/>
                <w:lang w:val="ru-RU" w:eastAsia="en-US" w:bidi="ar-SA"/>
              </w:rPr>
              <w:t>подготовки»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2" w:right="0" w:hanging="0"/>
              <w:rPr/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Руководитель</w:t>
            </w:r>
            <w:r>
              <w:rPr>
                <w:rFonts w:ascii="PT Astra Serif" w:hAnsi="PT Astra Serif"/>
                <w:spacing w:val="11"/>
                <w:w w:val="11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5"/>
                <w:w w:val="110"/>
                <w:sz w:val="24"/>
                <w:szCs w:val="24"/>
              </w:rPr>
              <w:t xml:space="preserve">ШМО, </w:t>
            </w:r>
            <w:r>
              <w:rPr>
                <w:rFonts w:ascii="PT Astra Serif" w:hAnsi="PT Astra Serif"/>
                <w:spacing w:val="-5"/>
                <w:w w:val="110"/>
                <w:sz w:val="24"/>
                <w:szCs w:val="24"/>
              </w:rPr>
              <w:t xml:space="preserve">все </w:t>
            </w:r>
            <w:r>
              <w:rPr>
                <w:rFonts w:eastAsia="Calibri" w:cs="Calibri" w:ascii="PT Astra Serif" w:hAnsi="PT Astra Serif"/>
                <w:spacing w:val="-5"/>
                <w:w w:val="110"/>
                <w:sz w:val="24"/>
                <w:szCs w:val="24"/>
                <w:lang w:val="ru-RU" w:eastAsia="en-US" w:bidi="ar-SA"/>
              </w:rPr>
              <w:t>педагоги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Аналитический</w:t>
            </w:r>
            <w:r>
              <w:rPr>
                <w:rFonts w:ascii="PT Astra Serif" w:hAnsi="PT Astra Serif"/>
                <w:spacing w:val="11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обзор</w:t>
            </w:r>
            <w:r>
              <w:rPr>
                <w:rFonts w:ascii="PT Astra Serif" w:hAnsi="PT Astra Serif"/>
                <w:spacing w:val="12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10"/>
                <w:w w:val="105"/>
                <w:sz w:val="24"/>
                <w:szCs w:val="24"/>
              </w:rPr>
              <w:t xml:space="preserve">с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разбором</w:t>
            </w:r>
            <w:r>
              <w:rPr>
                <w:rFonts w:ascii="PT Astra Serif" w:hAnsi="PT Astra Serif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конкретных</w:t>
            </w:r>
            <w:r>
              <w:rPr>
                <w:rFonts w:ascii="PT Astra Serif" w:hAnsi="PT Astra Serif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за</w:t>
            </w: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>даний</w:t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>Обзор с демонстрацией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>структуры новых КИМ</w:t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>Методический практикум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 xml:space="preserve">с обменом эффективными приёмами, </w:t>
            </w:r>
            <w:r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обсужде</w:t>
            </w:r>
            <w:r>
              <w:rPr>
                <w:rFonts w:ascii="PT Astra Serif" w:hAnsi="PT Astra Serif"/>
                <w:spacing w:val="-4"/>
                <w:w w:val="105"/>
                <w:sz w:val="24"/>
                <w:szCs w:val="24"/>
              </w:rPr>
              <w:t>ние</w:t>
            </w:r>
            <w:r>
              <w:rPr>
                <w:rFonts w:ascii="PT Astra Serif" w:hAnsi="PT Astra Serif"/>
                <w:spacing w:val="11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2"/>
                <w:w w:val="105"/>
                <w:sz w:val="24"/>
                <w:szCs w:val="24"/>
              </w:rPr>
              <w:t>практик</w:t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spacing w:val="-4"/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Выявлены</w:t>
            </w:r>
            <w:r>
              <w:rPr>
                <w:rFonts w:ascii="PT Astra Serif" w:hAnsi="PT Astra Serif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системные</w:t>
            </w:r>
            <w:r>
              <w:rPr>
                <w:rFonts w:ascii="PT Astra Serif" w:hAnsi="PT Astra Serif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2"/>
                <w:sz w:val="24"/>
                <w:szCs w:val="24"/>
              </w:rPr>
              <w:t>пробле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мы</w:t>
            </w:r>
            <w:r>
              <w:rPr>
                <w:rFonts w:ascii="PT Astra Serif" w:hAnsi="PT Astra Serif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подготовке</w:t>
            </w:r>
            <w:r>
              <w:rPr>
                <w:rFonts w:ascii="PT Astra Serif" w:hAnsi="PT Astra Serif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w w:val="105"/>
                <w:sz w:val="24"/>
                <w:szCs w:val="24"/>
              </w:rPr>
              <w:t>обучающихся по каждому предмету.</w:t>
            </w:r>
          </w:p>
          <w:p>
            <w:pPr>
              <w:pStyle w:val="TableParagraph"/>
              <w:rPr>
                <w:w w:val="105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Педагоги ознакомлены с новой структурой и содержанием КИМ ВПР-2027.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Разработаны дорожные кар-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ты по каждому предмету; согласован единый подход к подготовке в урочной деятельности.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Определены эффективные</w:t>
            </w:r>
          </w:p>
          <w:p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w w:val="105"/>
                <w:sz w:val="24"/>
                <w:szCs w:val="24"/>
              </w:rPr>
              <w:t>формы внеурочной подготовки; разработаны предложения по интеграции с допобразованием.</w:t>
            </w:r>
          </w:p>
        </w:tc>
      </w:tr>
      <w:tr>
        <w:trPr/>
        <w:tc>
          <w:tcPr>
            <w:tcW w:w="39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Rule="exact" w:line="238"/>
              <w:rPr>
                <w:rFonts w:ascii="PT Astra Serif" w:hAnsi="PT Astra Serif" w:cs="PT Astra Serif"/>
                <w:b/>
                <w:b/>
                <w:sz w:val="22"/>
              </w:rPr>
            </w:pPr>
            <w:r>
              <w:rPr>
                <w:rFonts w:eastAsia="PT Astra Serif" w:cs="PT Astra Serif" w:ascii="PT Astra Serif" w:hAnsi="PT Astra Serif"/>
                <w:b/>
                <w:sz w:val="22"/>
              </w:rPr>
              <w:t>Подведение</w:t>
            </w:r>
            <w:r>
              <w:rPr>
                <w:rFonts w:eastAsia="PT Astra Serif" w:cs="PT Astra Serif" w:ascii="PT Astra Serif" w:hAnsi="PT Astra Serif"/>
                <w:b/>
                <w:spacing w:val="10"/>
                <w:sz w:val="22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/>
                <w:sz w:val="22"/>
              </w:rPr>
              <w:t>итогов</w:t>
            </w:r>
            <w:r>
              <w:rPr>
                <w:rFonts w:eastAsia="PT Astra Serif" w:cs="PT Astra Serif" w:ascii="PT Astra Serif" w:hAnsi="PT Astra Serif"/>
                <w:b/>
                <w:spacing w:val="10"/>
                <w:sz w:val="22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/>
                <w:sz w:val="22"/>
              </w:rPr>
              <w:t>се</w:t>
            </w:r>
            <w:r>
              <w:rPr>
                <w:rFonts w:eastAsia="PT Astra Serif" w:cs="PT Astra Serif" w:ascii="PT Astra Serif" w:hAnsi="PT Astra Serif"/>
                <w:b/>
                <w:sz w:val="22"/>
                <w:lang w:val="ru-RU" w:eastAsia="en-US" w:bidi="ar-SA"/>
              </w:rPr>
              <w:t>кции</w:t>
            </w:r>
            <w:r>
              <w:rPr>
                <w:rFonts w:eastAsia="PT Astra Serif" w:cs="PT Astra Serif" w:ascii="PT Astra Serif" w:hAnsi="PT Astra Serif"/>
                <w:b/>
                <w:sz w:val="22"/>
              </w:rPr>
              <w:t>.</w:t>
            </w:r>
            <w:r>
              <w:rPr>
                <w:rFonts w:eastAsia="PT Astra Serif" w:cs="PT Astra Serif" w:ascii="PT Astra Serif" w:hAnsi="PT Astra Serif"/>
                <w:b/>
                <w:spacing w:val="10"/>
                <w:sz w:val="22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/>
                <w:spacing w:val="-2"/>
                <w:sz w:val="22"/>
              </w:rPr>
              <w:t>Рефлексия.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PT Astra Serif" w:hAnsi="PT Astra Serif" w:eastAsia="PT Astra Serif" w:cs="PT Astra Serif"/>
                <w:sz w:val="22"/>
                <w:lang w:val="ru-RU" w:eastAsia="en-US" w:bidi="ar-SA"/>
              </w:rPr>
            </w:pPr>
            <w:r>
              <w:rPr>
                <w:rFonts w:eastAsia="PT Astra Serif" w:cs="PT Astra Serif" w:ascii="PT Astra Serif" w:hAnsi="PT Astra Serif"/>
                <w:sz w:val="22"/>
                <w:lang w:val="ru-RU" w:eastAsia="en-US" w:bidi="ar-SA"/>
              </w:rPr>
              <w:t>Руководитель ШМО</w:t>
            </w:r>
          </w:p>
        </w:tc>
        <w:tc>
          <w:tcPr>
            <w:tcW w:w="35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23" w:hanging="0"/>
              <w:rPr>
                <w:rFonts w:ascii="PT Astra Serif" w:hAnsi="PT Astra Serif" w:cs="PT Astra Serif"/>
                <w:sz w:val="22"/>
              </w:rPr>
            </w:pPr>
            <w:r>
              <w:rPr>
                <w:rFonts w:eastAsia="PT Astra Serif" w:cs="PT Astra Serif" w:ascii="PT Astra Serif" w:hAnsi="PT Astra Serif"/>
                <w:sz w:val="22"/>
              </w:rPr>
              <w:t>Заключительное</w:t>
            </w:r>
            <w:r>
              <w:rPr>
                <w:rFonts w:eastAsia="PT Astra Serif" w:cs="PT Astra Serif" w:ascii="PT Astra Serif" w:hAnsi="PT Astra Serif"/>
                <w:spacing w:val="3"/>
                <w:sz w:val="22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2"/>
              </w:rPr>
              <w:t>слово</w:t>
            </w:r>
            <w:r>
              <w:rPr>
                <w:rFonts w:eastAsia="PT Astra Serif" w:cs="PT Astra Serif" w:ascii="PT Astra Serif" w:hAnsi="PT Astra Serif"/>
                <w:spacing w:val="3"/>
                <w:sz w:val="22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pacing w:val="-7"/>
                <w:sz w:val="22"/>
              </w:rPr>
              <w:t>(5</w:t>
            </w:r>
          </w:p>
          <w:p>
            <w:pPr>
              <w:pStyle w:val="TableParagraph"/>
              <w:spacing w:lineRule="auto" w:line="240" w:before="2" w:after="0"/>
              <w:ind w:left="123" w:hanging="0"/>
              <w:rPr>
                <w:rFonts w:ascii="PT Astra Serif" w:hAnsi="PT Astra Serif" w:cs="PT Astra Serif"/>
                <w:sz w:val="22"/>
              </w:rPr>
            </w:pPr>
            <w:r>
              <w:rPr>
                <w:rFonts w:eastAsia="PT Astra Serif" w:cs="PT Astra Serif" w:ascii="PT Astra Serif" w:hAnsi="PT Astra Serif"/>
                <w:spacing w:val="-4"/>
                <w:sz w:val="22"/>
              </w:rPr>
              <w:t>мин)</w:t>
            </w:r>
          </w:p>
        </w:tc>
        <w:tc>
          <w:tcPr>
            <w:tcW w:w="4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123" w:hanging="0"/>
              <w:rPr>
                <w:rFonts w:ascii="PT Astra Serif" w:hAnsi="PT Astra Serif" w:cs="PT Astra Serif"/>
                <w:sz w:val="22"/>
              </w:rPr>
            </w:pPr>
            <w:r>
              <w:rPr>
                <w:rFonts w:eastAsia="PT Astra Serif" w:cs="PT Astra Serif" w:ascii="PT Astra Serif" w:hAnsi="PT Astra Serif"/>
                <w:sz w:val="22"/>
                <w:szCs w:val="24"/>
              </w:rPr>
              <w:t>Определены</w:t>
            </w:r>
            <w:r>
              <w:rPr>
                <w:rFonts w:eastAsia="PT Astra Serif" w:cs="PT Astra Serif" w:ascii="PT Astra Serif" w:hAnsi="PT Astra Serif"/>
                <w:spacing w:val="-1"/>
                <w:sz w:val="22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2"/>
                <w:szCs w:val="24"/>
              </w:rPr>
              <w:t xml:space="preserve">ближайшие шаги, </w:t>
            </w:r>
            <w:r>
              <w:rPr>
                <w:rFonts w:eastAsia="PT Astra Serif" w:cs="PT Astra Serif" w:ascii="PT Astra Serif" w:hAnsi="PT Astra Serif"/>
                <w:spacing w:val="-2"/>
                <w:sz w:val="22"/>
                <w:szCs w:val="24"/>
              </w:rPr>
              <w:t xml:space="preserve">назначены ответственные за реализацию </w:t>
            </w:r>
            <w:r>
              <w:rPr>
                <w:rFonts w:eastAsia="PT Astra Serif" w:cs="PT Astra Serif" w:ascii="PT Astra Serif" w:hAnsi="PT Astra Serif"/>
                <w:sz w:val="22"/>
                <w:szCs w:val="24"/>
              </w:rPr>
              <w:t>дорожной карты.</w:t>
            </w:r>
          </w:p>
        </w:tc>
      </w:tr>
    </w:tbl>
    <w:p>
      <w:pPr>
        <w:pStyle w:val="2"/>
        <w:spacing w:before="1" w:after="0"/>
        <w:ind w:left="0" w:right="0" w:hanging="0"/>
        <w:rPr/>
      </w:pPr>
      <w:r>
        <w:rPr>
          <w:rFonts w:ascii="PT Astra Serif" w:hAnsi="PT Astra Serif"/>
          <w:w w:val="105"/>
          <w:sz w:val="24"/>
          <w:szCs w:val="24"/>
        </w:rPr>
        <w:t>Итоговый</w:t>
      </w:r>
      <w:r>
        <w:rPr>
          <w:rFonts w:ascii="PT Astra Serif" w:hAnsi="PT Astra Serif"/>
          <w:spacing w:val="30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продукт</w:t>
      </w:r>
      <w:r>
        <w:rPr>
          <w:rFonts w:ascii="PT Astra Serif" w:hAnsi="PT Astra Serif"/>
          <w:spacing w:val="32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заседания</w:t>
      </w:r>
      <w:r>
        <w:rPr>
          <w:rFonts w:ascii="PT Astra Serif" w:hAnsi="PT Astra Serif"/>
          <w:spacing w:val="31"/>
          <w:w w:val="105"/>
          <w:sz w:val="24"/>
          <w:szCs w:val="24"/>
        </w:rPr>
        <w:t xml:space="preserve"> </w:t>
      </w:r>
      <w:r>
        <w:rPr>
          <w:rFonts w:eastAsia="Cambria" w:cs="Cambria" w:ascii="PT Astra Serif" w:hAnsi="PT Astra Serif"/>
          <w:b/>
          <w:bCs/>
          <w:w w:val="105"/>
          <w:sz w:val="24"/>
          <w:szCs w:val="24"/>
          <w:lang w:val="ru-RU" w:eastAsia="en-US" w:bidi="ar-SA"/>
        </w:rPr>
        <w:t>секции</w:t>
      </w:r>
      <w:r>
        <w:rPr>
          <w:rFonts w:ascii="PT Astra Serif" w:hAnsi="PT Astra Serif"/>
          <w:spacing w:val="31"/>
          <w:w w:val="105"/>
          <w:sz w:val="24"/>
          <w:szCs w:val="24"/>
        </w:rPr>
        <w:t xml:space="preserve"> </w:t>
      </w:r>
      <w:r>
        <w:rPr>
          <w:rFonts w:ascii="PT Astra Serif" w:hAnsi="PT Astra Serif"/>
          <w:w w:val="105"/>
          <w:sz w:val="24"/>
          <w:szCs w:val="24"/>
        </w:rPr>
        <w:t>(28</w:t>
      </w:r>
      <w:r>
        <w:rPr>
          <w:rFonts w:ascii="PT Astra Serif" w:hAnsi="PT Astra Serif"/>
          <w:spacing w:val="32"/>
          <w:w w:val="105"/>
          <w:sz w:val="24"/>
          <w:szCs w:val="24"/>
        </w:rPr>
        <w:t xml:space="preserve"> </w:t>
      </w:r>
      <w:r>
        <w:rPr>
          <w:rFonts w:ascii="PT Astra Serif" w:hAnsi="PT Astra Serif"/>
          <w:spacing w:val="-2"/>
          <w:w w:val="105"/>
          <w:sz w:val="24"/>
          <w:szCs w:val="24"/>
        </w:rPr>
        <w:t>августа):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pacing w:val="-4"/>
          <w:w w:val="105"/>
          <w:sz w:val="24"/>
          <w:szCs w:val="24"/>
        </w:rPr>
        <w:t>Перечень типичных ошибок и западающих тем по результатам ВПР-2026 и ГИА-2026 (сводная таблица).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/>
      </w:pPr>
      <w:r>
        <w:rPr>
          <w:rFonts w:ascii="PT Astra Serif" w:hAnsi="PT Astra Serif"/>
          <w:spacing w:val="-4"/>
          <w:w w:val="105"/>
          <w:sz w:val="24"/>
          <w:szCs w:val="24"/>
        </w:rPr>
        <w:t xml:space="preserve">Предложения по интеграции основного и дополнительного образования в рамках подготовки к ВПР, </w:t>
      </w:r>
      <w:r>
        <w:rPr>
          <w:rFonts w:ascii="PT Astra Serif" w:hAnsi="PT Astra Serif"/>
          <w:spacing w:val="-4"/>
          <w:w w:val="105"/>
          <w:sz w:val="24"/>
          <w:szCs w:val="24"/>
        </w:rPr>
        <w:t xml:space="preserve">ГИА, олимпиады ВсоШ - </w:t>
      </w:r>
      <w:r>
        <w:rPr>
          <w:rFonts w:eastAsia="Times New Roman" w:cs="Times New Roman" w:ascii="PT Astra Serif" w:hAnsi="PT Astra Serif"/>
          <w:spacing w:val="-4"/>
          <w:w w:val="105"/>
          <w:sz w:val="24"/>
          <w:szCs w:val="24"/>
          <w:lang w:val="ru-RU" w:eastAsia="en-US" w:bidi="ar-SA"/>
        </w:rPr>
        <w:t>д</w:t>
      </w:r>
      <w:r>
        <w:rPr>
          <w:rFonts w:ascii="PT Astra Serif" w:hAnsi="PT Astra Serif"/>
          <w:spacing w:val="-4"/>
          <w:w w:val="105"/>
          <w:sz w:val="24"/>
          <w:szCs w:val="24"/>
        </w:rPr>
        <w:t>орожные карты, индивидуальные маршруты подготовки к ВПР, ГИА-2027 по каждому предмету ЕНЦ (урочная и внеурочная деятельность).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pacing w:val="-4"/>
          <w:w w:val="105"/>
          <w:sz w:val="24"/>
          <w:szCs w:val="24"/>
        </w:rPr>
        <w:t>График внутришкольного мониторинга (диагностические работы в формате ВПР и ГИА) на 2026/27 учебный год.</w:t>
      </w:r>
    </w:p>
    <w:p>
      <w:pPr>
        <w:pStyle w:val="ListParagraph"/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>
          <w:spacing w:val="-4"/>
          <w:w w:val="105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ListParagraph"/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/>
      </w:pPr>
      <w:r>
        <w:rPr>
          <w:rFonts w:eastAsia="Times New Roman" w:cs="Times New Roman" w:ascii="PT Astra Serif" w:hAnsi="PT Astra Serif"/>
          <w:b/>
          <w:bCs/>
          <w:spacing w:val="-4"/>
          <w:w w:val="105"/>
          <w:sz w:val="24"/>
          <w:szCs w:val="24"/>
          <w:lang w:val="ru-RU" w:eastAsia="en-US" w:bidi="ar-SA"/>
        </w:rPr>
        <w:t>Р</w:t>
      </w:r>
      <w:r>
        <w:rPr>
          <w:rFonts w:ascii="PT Astra Serif" w:hAnsi="PT Astra Serif"/>
          <w:b/>
          <w:bCs/>
          <w:spacing w:val="-4"/>
          <w:w w:val="105"/>
          <w:sz w:val="24"/>
          <w:szCs w:val="24"/>
        </w:rPr>
        <w:t>ешение заседания</w:t>
      </w:r>
    </w:p>
    <w:p>
      <w:pPr>
        <w:pStyle w:val="ListParagraph"/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/>
      </w:pPr>
      <w:r>
        <w:rPr>
          <w:rFonts w:ascii="PT Astra Serif" w:hAnsi="PT Astra Serif"/>
          <w:spacing w:val="-4"/>
          <w:w w:val="105"/>
          <w:sz w:val="24"/>
          <w:szCs w:val="24"/>
        </w:rPr>
        <w:t>1. Утвердить все итоговые продукты (дорожные карты, перечни ошибок, графики) – приложения к протоколу.</w:t>
      </w:r>
    </w:p>
    <w:p>
      <w:pPr>
        <w:pStyle w:val="ListParagraph"/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pacing w:val="-4"/>
          <w:w w:val="105"/>
          <w:sz w:val="24"/>
          <w:szCs w:val="24"/>
        </w:rPr>
        <w:t>2. Провести следующее заседание ШМО в ноябре 2026 г. с промежуточным контролем реализации дорожных карт.</w:t>
      </w:r>
    </w:p>
    <w:p>
      <w:pPr>
        <w:pStyle w:val="ListParagraph"/>
        <w:tabs>
          <w:tab w:val="clear" w:pos="720"/>
          <w:tab w:val="left" w:pos="155" w:leader="none"/>
        </w:tabs>
        <w:spacing w:lineRule="auto" w:line="240" w:before="11" w:after="0"/>
        <w:ind w:left="155" w:right="0" w:hanging="155"/>
        <w:jc w:val="left"/>
        <w:rPr>
          <w:spacing w:val="-4"/>
          <w:w w:val="105"/>
        </w:rPr>
      </w:pPr>
      <w:r>
        <w:rPr>
          <w:rFonts w:ascii="PT Astra Serif" w:hAnsi="PT Astra Serif"/>
          <w:spacing w:val="-4"/>
          <w:w w:val="105"/>
          <w:sz w:val="24"/>
          <w:szCs w:val="24"/>
        </w:rPr>
        <w:t>3. Учителям-предметникам предоставить аналитические справки по итогам первой тренировочной работы (ВПР и ГИА) к заседанию в ноябре.</w:t>
      </w:r>
    </w:p>
    <w:sectPr>
      <w:type w:val="nextPage"/>
      <w:pgSz w:orient="landscape" w:w="16838" w:h="11906"/>
      <w:pgMar w:left="850" w:right="141" w:header="0" w:top="1000" w:footer="0" w:bottom="561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  <w:font w:name="Times New Roman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56" w:hanging="156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28" w:hanging="15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97" w:hanging="15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866" w:hanging="15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434" w:hanging="15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8003" w:hanging="15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9572" w:hanging="15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1140" w:hanging="15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2709" w:hanging="156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jc w:val="center"/>
      <w:outlineLvl w:val="1"/>
    </w:pPr>
    <w:rPr>
      <w:rFonts w:ascii="Cambria" w:hAnsi="Cambria" w:eastAsia="Cambria" w:cs="Cambria"/>
      <w:b/>
      <w:bCs/>
      <w:sz w:val="34"/>
      <w:szCs w:val="34"/>
      <w:lang w:val="ru-RU" w:eastAsia="en-US" w:bidi="ar-SA"/>
    </w:rPr>
  </w:style>
  <w:style w:type="paragraph" w:styleId="2">
    <w:name w:val="Heading 2"/>
    <w:basedOn w:val="Normal"/>
    <w:uiPriority w:val="1"/>
    <w:qFormat/>
    <w:pPr>
      <w:outlineLvl w:val="2"/>
    </w:pPr>
    <w:rPr>
      <w:rFonts w:ascii="Cambria" w:hAnsi="Cambria" w:eastAsia="Cambria" w:cs="Cambria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Выделение жирным"/>
    <w:qFormat/>
    <w:rPr>
      <w:b/>
      <w:bCs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Lucida Sans"/>
      <w:sz w:val="28"/>
      <w:szCs w:val="28"/>
    </w:rPr>
  </w:style>
  <w:style w:type="paragraph" w:styleId="Style14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5">
    <w:name w:val="List"/>
    <w:basedOn w:val="Style14"/>
    <w:pPr/>
    <w:rPr>
      <w:rFonts w:ascii="PT Astra Serif" w:hAnsi="PT Astra Serif"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ListParagraph">
    <w:name w:val="List Paragraph"/>
    <w:basedOn w:val="Normal"/>
    <w:uiPriority w:val="1"/>
    <w:qFormat/>
    <w:pPr>
      <w:spacing w:before="13" w:after="0"/>
      <w:ind w:left="155" w:right="0" w:hanging="155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48"/>
      <w:ind w:left="123" w:right="0" w:hanging="0"/>
    </w:pPr>
    <w:rPr>
      <w:rFonts w:ascii="Calibri" w:hAnsi="Calibri" w:eastAsia="Calibri" w:cs="Calibri"/>
      <w:lang w:val="ru-RU" w:eastAsia="en-US" w:bidi="ar-SA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Style18"/>
    <w:pPr/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LibreOffice/6.4.7.2$Linux_X86_64 LibreOffice_project/40$Build-2</Application>
  <Pages>2</Pages>
  <Words>500</Words>
  <Characters>3587</Characters>
  <CharactersWithSpaces>4022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2026-08-20T10:27:03Z</dcterms:created>
  <dc:creator/>
  <dc:description/>
  <dc:language>ru-RU</dc:language>
  <cp:lastModifiedBy/>
  <cp:lastPrinted>2026-08-21T15:08:04Z</cp:lastPrinted>
  <dcterms:modified xsi:type="dcterms:W3CDTF">2026-08-21T15:55:21Z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2026-08-19T00:00:00Z</vt:filetime>
  </property>
  <property fmtid="{D5CDD505-2E9C-101B-9397-08002B2CF9AE}" pid="5" name="Creator">
    <vt:lpwstr>TeX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2026-08-20T00:00:00Z</vt:filetime>
  </property>
  <property fmtid="{D5CDD505-2E9C-101B-9397-08002B2CF9AE}" pid="9" name="LinksUpToDate">
    <vt:bool>0</vt:bool>
  </property>
  <property fmtid="{D5CDD505-2E9C-101B-9397-08002B2CF9AE}" pid="10" name="PTEX.Fullbanner">
    <vt:lpwstr>This is pdfTeX, Version 3.141592653-2.6-1.40.27 (TeX Live 2025) kpathsea version 6.4.1</vt:lpwstr>
  </property>
  <property fmtid="{D5CDD505-2E9C-101B-9397-08002B2CF9AE}" pid="11" name="Producer">
    <vt:lpwstr>pdfTeX-1.40.27</vt:lpwstr>
  </property>
  <property fmtid="{D5CDD505-2E9C-101B-9397-08002B2CF9AE}" pid="12" name="ScaleCrop">
    <vt:bool>0</vt:bool>
  </property>
  <property fmtid="{D5CDD505-2E9C-101B-9397-08002B2CF9AE}" pid="13" name="ShareDoc">
    <vt:bool>0</vt:bool>
  </property>
</Properties>
</file>