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0C41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>Памятка безопасного поведения на воде.</w:t>
      </w:r>
    </w:p>
    <w:p w14:paraId="6CACFA3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501650</wp:posOffset>
            </wp:positionV>
            <wp:extent cx="5775960" cy="3242310"/>
            <wp:effectExtent l="0" t="0" r="0" b="0"/>
            <wp:wrapTight wrapText="bothSides">
              <wp:wrapPolygon>
                <wp:start x="0" y="0"/>
                <wp:lineTo x="0" y="21452"/>
                <wp:lineTo x="21515" y="21452"/>
                <wp:lineTo x="21515" y="0"/>
                <wp:lineTo x="0" y="0"/>
              </wp:wrapPolygon>
            </wp:wrapTight>
            <wp:docPr id="1" name="Рисунок 1" descr="C:\Users\Sh\Desktop\ЛЕТО 2026\безопасность на вод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h\Desktop\ЛЕТО 2026\безопасность на воде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3242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FA160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>Основные правила:</w:t>
      </w:r>
    </w:p>
    <w:p w14:paraId="6A842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Никогда не оставляйте детей без присмотра вблизи воды. Это главное правило.</w:t>
      </w:r>
    </w:p>
    <w:p w14:paraId="1416F7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Купайтесь только в специально оборудованных местах. Незнакомые водоемы могут скрывать ямы, коряги и холодные ключи.</w:t>
      </w:r>
    </w:p>
    <w:p w14:paraId="0EAFB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Избегайте загрязненных водоемов — купание в них опасно для здоровья.</w:t>
      </w:r>
    </w:p>
    <w:p w14:paraId="58B8F2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Не устраивайте шумные игры на воде. Толчки, захваты и игры в «утопление» могут привести к реальной трагедии.</w:t>
      </w:r>
    </w:p>
    <w:p w14:paraId="2315A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Если вы видите, что человек тонет, немедленно используйте спасательный круг или любое плавсредство. Сообщите спасателям или вызовите экстренные службы.</w:t>
      </w:r>
    </w:p>
    <w:p w14:paraId="1027E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Следите за временем пребывания на солнце. Используйте головные уборы, пейте воду и избегайте перегрева.</w:t>
      </w:r>
    </w:p>
    <w:p w14:paraId="76BA090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>Что еще важно помнить:</w:t>
      </w:r>
    </w:p>
    <w:p w14:paraId="0DA9CF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Надувные матрасы и круги — не средства спасения. Они легко переворачиваются и уплывают.</w:t>
      </w:r>
    </w:p>
    <w:p w14:paraId="6DBF57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Не разрешайте детям заплывать за буйки или переплывать водоемы наперегонки.</w:t>
      </w:r>
    </w:p>
    <w:p w14:paraId="10113C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Объясните ребенку: если он увидел тонущего человека, первое действие — громко позвать взрослых, а не прыгать в воду самому.</w:t>
      </w:r>
    </w:p>
    <w:p w14:paraId="54CF188B">
      <w:pPr>
        <w:spacing w:before="100" w:beforeAutospacing="1" w:after="100" w:afterAutospacing="1" w:line="240" w:lineRule="auto"/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Берегите своих детей. Лето должно быть безопасным.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C16726"/>
    <w:multiLevelType w:val="multilevel"/>
    <w:tmpl w:val="14C1672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ECB1937"/>
    <w:multiLevelType w:val="multilevel"/>
    <w:tmpl w:val="4ECB19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B6"/>
    <w:rsid w:val="002A71B6"/>
    <w:rsid w:val="0040429F"/>
    <w:rsid w:val="2EF4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892</Characters>
  <Lines>7</Lines>
  <Paragraphs>2</Paragraphs>
  <TotalTime>463</TotalTime>
  <ScaleCrop>false</ScaleCrop>
  <LinksUpToDate>false</LinksUpToDate>
  <CharactersWithSpaces>1046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2026-05-14T19:22:00Z</dcterms:created>
  <dc:creator>Sh</dc:creator>
  <cp:lastModifiedBy>Елена Елена</cp:lastModifiedBy>
  <dcterms:modified xsi:type="dcterms:W3CDTF">2026-05-20T03:34:52Z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6EF5C89EF021450A9A0D93E486F5EB29_13</vt:lpwstr>
  </property>
</Properties>
</file>