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486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Расширенный анализ по итогам пробного ОГЭ</w:t>
      </w:r>
    </w:p>
    <w:p w14:paraId="4BE44C1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математике </w:t>
      </w:r>
    </w:p>
    <w:p w14:paraId="4473B41A">
      <w:pPr>
        <w:shd w:val="clear" w:color="auto" w:fill="FFFFFF"/>
        <w:spacing w:after="15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2025/2026 учебный год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МАРТ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4E5278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подготовки к государственной итоговой аттестации выпускников 9-ых классов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марта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2026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пробный экзамен в форме ОГЭ для выпускников 9-ых классов по математике. При проведении пробного ОГЭ все участники строго руководствовались Порядком проведения основного государственного экзамена, соблюдалась вся процедура его проведения.</w:t>
      </w:r>
    </w:p>
    <w:p w14:paraId="151D4EEA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Назначение предэкзаменационной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 – Проверка готовности к основной государственной аттестации (ОГЭ), ознакомление с формой и структурой экзамена учащихся основной школы.</w:t>
      </w:r>
    </w:p>
    <w:p w14:paraId="3A559E95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7EC867E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отработать процедуру организации и проведения ОГЭ;</w:t>
      </w:r>
    </w:p>
    <w:p w14:paraId="0AE403C7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проверить уровень усвоения обучающимися материала за курс основного общего образования;</w:t>
      </w:r>
    </w:p>
    <w:p w14:paraId="6CDE0316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качество заполнения бланков ОГЭ;</w:t>
      </w:r>
    </w:p>
    <w:p w14:paraId="3DC94062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оценить подготовку выпускников 9-ых классов к ОГЭ по обязательному предмету «математика».</w:t>
      </w:r>
    </w:p>
    <w:p w14:paraId="0A4CF259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Работа на пробном ОГЭ состояла из 2-х частей. </w:t>
      </w:r>
      <w:r>
        <w:rPr>
          <w:rFonts w:ascii="Times New Roman" w:hAnsi="Times New Roman" w:cs="Times New Roman"/>
          <w:color w:val="000000"/>
          <w:sz w:val="24"/>
          <w:szCs w:val="24"/>
        </w:rPr>
        <w:t>Всего в работе 25 заданий, из которых 19 заданий базового уровня (часть 1), 4 задания повышенного уровня (часть 2) и 2 задания высокого уровня сложности (часть 2). Максимальное количество баллов, которое может получить экзаменуемый за выполнение всей экзаменационной работы, – 31 балл. Из них – за модуль «Алгебра» – 20 баллов, за модуль «Геометрия» – 11 баллов. 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«Математика», – 8 баллов, набранные в сумме за выполнение обоих модулей, при условии, что из них не менее 2 баллов по модулю «Геометрия».</w:t>
      </w:r>
    </w:p>
    <w:p w14:paraId="50E4477A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рассчитана на 235 минут.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35"/>
      </w:tblGrid>
      <w:tr w14:paraId="0BB0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2F230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2535" w:type="dxa"/>
          </w:tcPr>
          <w:p w14:paraId="6A74B2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14:paraId="5B3E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6B1CCD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0-7</w:t>
            </w:r>
          </w:p>
        </w:tc>
        <w:tc>
          <w:tcPr>
            <w:tcW w:w="2535" w:type="dxa"/>
          </w:tcPr>
          <w:p w14:paraId="06CC1C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10BC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58A46C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8-14</w:t>
            </w:r>
          </w:p>
        </w:tc>
        <w:tc>
          <w:tcPr>
            <w:tcW w:w="2535" w:type="dxa"/>
          </w:tcPr>
          <w:p w14:paraId="50FF2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4C56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5E9CD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15-21</w:t>
            </w:r>
          </w:p>
        </w:tc>
        <w:tc>
          <w:tcPr>
            <w:tcW w:w="2535" w:type="dxa"/>
          </w:tcPr>
          <w:p w14:paraId="0FB7C8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7D2C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5" w:type="dxa"/>
          </w:tcPr>
          <w:p w14:paraId="759163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22-31</w:t>
            </w:r>
          </w:p>
        </w:tc>
        <w:tc>
          <w:tcPr>
            <w:tcW w:w="2535" w:type="dxa"/>
          </w:tcPr>
          <w:p w14:paraId="1DD22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BC05F04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0B808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пробного экзамена</w:t>
      </w:r>
    </w:p>
    <w:p w14:paraId="7415BCD2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A7268C4">
      <w:pPr>
        <w:shd w:val="clear" w:color="auto" w:fill="FFFFFF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обучающихся 9 классов: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127</w:t>
      </w:r>
    </w:p>
    <w:p w14:paraId="3416E9CA">
      <w:pPr>
        <w:shd w:val="clear" w:color="auto" w:fill="FFFFFF"/>
        <w:contextualSpacing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Писали экзамен: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120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13"/>
        <w:gridCol w:w="1869"/>
        <w:gridCol w:w="1701"/>
        <w:gridCol w:w="1701"/>
        <w:gridCol w:w="1809"/>
      </w:tblGrid>
      <w:tr w14:paraId="3912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</w:tcPr>
          <w:p w14:paraId="624569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</w:p>
        </w:tc>
        <w:tc>
          <w:tcPr>
            <w:tcW w:w="1613" w:type="dxa"/>
            <w:vMerge w:val="restart"/>
          </w:tcPr>
          <w:p w14:paraId="0B607A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учащихся</w:t>
            </w:r>
          </w:p>
          <w:p w14:paraId="628CC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Всего/писали</w:t>
            </w:r>
          </w:p>
        </w:tc>
        <w:tc>
          <w:tcPr>
            <w:tcW w:w="7080" w:type="dxa"/>
            <w:gridSpan w:val="4"/>
          </w:tcPr>
          <w:p w14:paraId="383E1D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Количество, чел.</w:t>
            </w:r>
          </w:p>
        </w:tc>
      </w:tr>
      <w:tr w14:paraId="7F29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</w:tcPr>
          <w:p w14:paraId="755B0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</w:tcPr>
          <w:p w14:paraId="040C53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4C108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0-7 (оценка 2)</w:t>
            </w:r>
          </w:p>
        </w:tc>
        <w:tc>
          <w:tcPr>
            <w:tcW w:w="1701" w:type="dxa"/>
          </w:tcPr>
          <w:p w14:paraId="715666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8-14 (оценка 3)</w:t>
            </w:r>
          </w:p>
        </w:tc>
        <w:tc>
          <w:tcPr>
            <w:tcW w:w="1701" w:type="dxa"/>
          </w:tcPr>
          <w:p w14:paraId="4047FA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15-24 </w:t>
            </w:r>
          </w:p>
          <w:p w14:paraId="3A90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(оценка 4)</w:t>
            </w:r>
          </w:p>
        </w:tc>
        <w:tc>
          <w:tcPr>
            <w:tcW w:w="1809" w:type="dxa"/>
          </w:tcPr>
          <w:p w14:paraId="796EB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25-32 (оценка 5)</w:t>
            </w:r>
          </w:p>
        </w:tc>
      </w:tr>
      <w:tr w14:paraId="5A58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</w:tcPr>
          <w:p w14:paraId="79B754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1613" w:type="dxa"/>
          </w:tcPr>
          <w:p w14:paraId="6D2C3A2E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869" w:type="dxa"/>
          </w:tcPr>
          <w:p w14:paraId="6FDEFE3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56/47%</w:t>
            </w:r>
          </w:p>
        </w:tc>
        <w:tc>
          <w:tcPr>
            <w:tcW w:w="1701" w:type="dxa"/>
          </w:tcPr>
          <w:p w14:paraId="0CAF0DE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38/32%</w:t>
            </w:r>
          </w:p>
        </w:tc>
        <w:tc>
          <w:tcPr>
            <w:tcW w:w="1701" w:type="dxa"/>
          </w:tcPr>
          <w:p w14:paraId="21ABC18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26/22%</w:t>
            </w:r>
          </w:p>
        </w:tc>
        <w:tc>
          <w:tcPr>
            <w:tcW w:w="1809" w:type="dxa"/>
          </w:tcPr>
          <w:p w14:paraId="616A558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0/0%</w:t>
            </w:r>
          </w:p>
        </w:tc>
      </w:tr>
    </w:tbl>
    <w:p w14:paraId="376E9180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УО: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53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%     КУ: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%</w:t>
      </w:r>
    </w:p>
    <w:p w14:paraId="39541BE3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1A066">
      <w:pPr>
        <w:contextualSpacing/>
        <w:jc w:val="both"/>
        <w:sectPr>
          <w:pgSz w:w="11906" w:h="16838"/>
          <w:pgMar w:top="567" w:right="707" w:bottom="851" w:left="1134" w:header="708" w:footer="708" w:gutter="0"/>
          <w:cols w:space="708" w:num="1"/>
          <w:docGrid w:linePitch="360" w:charSpace="0"/>
        </w:sectPr>
      </w:pPr>
    </w:p>
    <w:tbl>
      <w:tblPr>
        <w:tblStyle w:val="19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385"/>
        <w:gridCol w:w="1065"/>
        <w:gridCol w:w="15"/>
        <w:gridCol w:w="15"/>
        <w:gridCol w:w="30"/>
        <w:gridCol w:w="32"/>
        <w:gridCol w:w="1126"/>
        <w:gridCol w:w="1489"/>
        <w:gridCol w:w="5235"/>
      </w:tblGrid>
      <w:tr w14:paraId="3ADD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7DF51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385" w:type="dxa"/>
          </w:tcPr>
          <w:p w14:paraId="1E0E5B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подготовке</w:t>
            </w:r>
          </w:p>
        </w:tc>
        <w:tc>
          <w:tcPr>
            <w:tcW w:w="2283" w:type="dxa"/>
            <w:gridSpan w:val="6"/>
          </w:tcPr>
          <w:p w14:paraId="12AE92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Справились</w:t>
            </w:r>
          </w:p>
          <w:p w14:paraId="1A5027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Чел/%</w:t>
            </w:r>
          </w:p>
        </w:tc>
        <w:tc>
          <w:tcPr>
            <w:tcW w:w="1489" w:type="dxa"/>
          </w:tcPr>
          <w:p w14:paraId="059A17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 справились %</w:t>
            </w:r>
          </w:p>
        </w:tc>
        <w:tc>
          <w:tcPr>
            <w:tcW w:w="5235" w:type="dxa"/>
          </w:tcPr>
          <w:p w14:paraId="7B3E4F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Анализ причин появления ошибок</w:t>
            </w:r>
          </w:p>
        </w:tc>
      </w:tr>
      <w:tr w14:paraId="4A67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347CE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85" w:type="dxa"/>
            <w:vAlign w:val="center"/>
          </w:tcPr>
          <w:p w14:paraId="299FD935">
            <w:pPr>
              <w:pStyle w:val="45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уметь использовать приобретённые знания и умения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</w:p>
        </w:tc>
        <w:tc>
          <w:tcPr>
            <w:tcW w:w="1157" w:type="dxa"/>
            <w:gridSpan w:val="5"/>
          </w:tcPr>
          <w:p w14:paraId="46B8610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98</w:t>
            </w:r>
          </w:p>
        </w:tc>
        <w:tc>
          <w:tcPr>
            <w:tcW w:w="1126" w:type="dxa"/>
          </w:tcPr>
          <w:p w14:paraId="5E3A17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82%</w:t>
            </w:r>
          </w:p>
        </w:tc>
        <w:tc>
          <w:tcPr>
            <w:tcW w:w="1489" w:type="dxa"/>
          </w:tcPr>
          <w:p w14:paraId="32A57F9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18%</w:t>
            </w:r>
          </w:p>
        </w:tc>
        <w:tc>
          <w:tcPr>
            <w:tcW w:w="5235" w:type="dxa"/>
          </w:tcPr>
          <w:p w14:paraId="0DD8B99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Невнимательное чтение условия (не</w:t>
            </w:r>
          </w:p>
          <w:p w14:paraId="44555DB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учитывают единицы измерения).</w:t>
            </w:r>
          </w:p>
          <w:p w14:paraId="7A2FD0A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Недостаточный уровень понимания</w:t>
            </w:r>
          </w:p>
          <w:p w14:paraId="045D166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условия при чтении задания.</w:t>
            </w:r>
          </w:p>
          <w:p w14:paraId="50D969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268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FFBD9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385" w:type="dxa"/>
          </w:tcPr>
          <w:p w14:paraId="0AEDD9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157" w:type="dxa"/>
            <w:gridSpan w:val="5"/>
          </w:tcPr>
          <w:p w14:paraId="42425E6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62</w:t>
            </w:r>
          </w:p>
        </w:tc>
        <w:tc>
          <w:tcPr>
            <w:tcW w:w="1126" w:type="dxa"/>
          </w:tcPr>
          <w:p w14:paraId="1F3913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52%</w:t>
            </w:r>
          </w:p>
        </w:tc>
        <w:tc>
          <w:tcPr>
            <w:tcW w:w="1489" w:type="dxa"/>
          </w:tcPr>
          <w:p w14:paraId="545B7A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48%</w:t>
            </w:r>
          </w:p>
        </w:tc>
        <w:tc>
          <w:tcPr>
            <w:tcW w:w="5235" w:type="dxa"/>
          </w:tcPr>
          <w:p w14:paraId="1BC980D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Незнание связей и зависимостей между</w:t>
            </w:r>
          </w:p>
          <w:p w14:paraId="496EF45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величинами, входящими в задачу;</w:t>
            </w:r>
          </w:p>
          <w:p w14:paraId="50B641E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неумение устанавливать взаимосвязь</w:t>
            </w:r>
          </w:p>
          <w:p w14:paraId="3670872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между данными и искомыми задачи по</w:t>
            </w:r>
          </w:p>
          <w:p w14:paraId="00D129A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рисунку.</w:t>
            </w:r>
          </w:p>
          <w:p w14:paraId="1AC007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001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E5D98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385" w:type="dxa"/>
          </w:tcPr>
          <w:p w14:paraId="1ABE2D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157" w:type="dxa"/>
            <w:gridSpan w:val="5"/>
          </w:tcPr>
          <w:p w14:paraId="4CA235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6" w:type="dxa"/>
          </w:tcPr>
          <w:p w14:paraId="493A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25%</w:t>
            </w:r>
          </w:p>
        </w:tc>
        <w:tc>
          <w:tcPr>
            <w:tcW w:w="1489" w:type="dxa"/>
          </w:tcPr>
          <w:p w14:paraId="48A48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75%</w:t>
            </w:r>
          </w:p>
        </w:tc>
        <w:tc>
          <w:tcPr>
            <w:tcW w:w="5235" w:type="dxa"/>
          </w:tcPr>
          <w:p w14:paraId="027661A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Незнание связей и зависимостей между</w:t>
            </w:r>
          </w:p>
          <w:p w14:paraId="773D97C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величинами, входящими в задачу;</w:t>
            </w:r>
          </w:p>
          <w:p w14:paraId="4546421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неумение устанавливать взаимосвязь</w:t>
            </w:r>
          </w:p>
          <w:p w14:paraId="1DAA697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между данными и искомыми задачи по</w:t>
            </w:r>
          </w:p>
          <w:p w14:paraId="6C9973E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рисунку.</w:t>
            </w:r>
          </w:p>
        </w:tc>
      </w:tr>
      <w:tr w14:paraId="4894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19313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385" w:type="dxa"/>
          </w:tcPr>
          <w:p w14:paraId="779B11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157" w:type="dxa"/>
            <w:gridSpan w:val="5"/>
          </w:tcPr>
          <w:p w14:paraId="4D29B3F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36</w:t>
            </w:r>
          </w:p>
        </w:tc>
        <w:tc>
          <w:tcPr>
            <w:tcW w:w="1126" w:type="dxa"/>
          </w:tcPr>
          <w:p w14:paraId="76394B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30%</w:t>
            </w:r>
          </w:p>
        </w:tc>
        <w:tc>
          <w:tcPr>
            <w:tcW w:w="1489" w:type="dxa"/>
          </w:tcPr>
          <w:p w14:paraId="456544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70%</w:t>
            </w:r>
          </w:p>
        </w:tc>
        <w:tc>
          <w:tcPr>
            <w:tcW w:w="5235" w:type="dxa"/>
          </w:tcPr>
          <w:p w14:paraId="22B36D7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Слабо развит процесс мышления (анализ,</w:t>
            </w:r>
          </w:p>
          <w:p w14:paraId="1B40471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синтез, обобщение)</w:t>
            </w:r>
          </w:p>
          <w:p w14:paraId="33D652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3A1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DFE17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385" w:type="dxa"/>
          </w:tcPr>
          <w:p w14:paraId="561345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157" w:type="dxa"/>
            <w:gridSpan w:val="5"/>
          </w:tcPr>
          <w:p w14:paraId="583A96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26" w:type="dxa"/>
          </w:tcPr>
          <w:p w14:paraId="20D8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55%</w:t>
            </w:r>
          </w:p>
        </w:tc>
        <w:tc>
          <w:tcPr>
            <w:tcW w:w="1489" w:type="dxa"/>
          </w:tcPr>
          <w:p w14:paraId="1060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45%</w:t>
            </w:r>
          </w:p>
        </w:tc>
        <w:tc>
          <w:tcPr>
            <w:tcW w:w="5235" w:type="dxa"/>
          </w:tcPr>
          <w:p w14:paraId="0023CF7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отработаны навыки и</w:t>
            </w:r>
          </w:p>
          <w:p w14:paraId="01F2BBA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умения сравнивать числовые значения,</w:t>
            </w:r>
          </w:p>
          <w:p w14:paraId="044D4D0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используя данные задачи в табличной</w:t>
            </w:r>
          </w:p>
          <w:p w14:paraId="2C3CFA2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форме. Недостаточно развито логическое</w:t>
            </w:r>
          </w:p>
          <w:p w14:paraId="68A1A91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мышление, затрудняются по условию</w:t>
            </w:r>
          </w:p>
          <w:p w14:paraId="4C19428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задания провести логическую цепочку</w:t>
            </w:r>
          </w:p>
          <w:p w14:paraId="68BB01E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рассуждений.</w:t>
            </w:r>
          </w:p>
          <w:p w14:paraId="5DDE2B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C16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B450F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385" w:type="dxa"/>
          </w:tcPr>
          <w:p w14:paraId="66288231">
            <w:pPr>
              <w:pStyle w:val="45"/>
              <w:ind w:left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преобразования</w:t>
            </w:r>
          </w:p>
          <w:p w14:paraId="6F31AF4E">
            <w:pPr>
              <w:pStyle w:val="45"/>
              <w:ind w:left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выполнять расчёты по</w:t>
            </w:r>
          </w:p>
          <w:p w14:paraId="6BB0EA3B">
            <w:pPr>
              <w:pStyle w:val="45"/>
              <w:ind w:left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формулам, преобразования выражений, в том числе с использованием формул разности квадратов и квадрата суммы и разности</w:t>
            </w:r>
          </w:p>
        </w:tc>
        <w:tc>
          <w:tcPr>
            <w:tcW w:w="1157" w:type="dxa"/>
            <w:gridSpan w:val="5"/>
          </w:tcPr>
          <w:p w14:paraId="431F8F7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52</w:t>
            </w:r>
          </w:p>
        </w:tc>
        <w:tc>
          <w:tcPr>
            <w:tcW w:w="1126" w:type="dxa"/>
          </w:tcPr>
          <w:p w14:paraId="55785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43%</w:t>
            </w:r>
          </w:p>
        </w:tc>
        <w:tc>
          <w:tcPr>
            <w:tcW w:w="1489" w:type="dxa"/>
          </w:tcPr>
          <w:p w14:paraId="2F3B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57%</w:t>
            </w:r>
          </w:p>
        </w:tc>
        <w:tc>
          <w:tcPr>
            <w:tcW w:w="5235" w:type="dxa"/>
          </w:tcPr>
          <w:p w14:paraId="786755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Допускают вычислительные ошибки, не знают таблицу умножения, не умеют делить в столбик.</w:t>
            </w:r>
          </w:p>
        </w:tc>
      </w:tr>
      <w:tr w14:paraId="05EF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AF3E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385" w:type="dxa"/>
          </w:tcPr>
          <w:p w14:paraId="01138F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Числовые неравенства, координатная прямая</w:t>
            </w:r>
          </w:p>
          <w:p w14:paraId="46E1DA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выполнять действия с числами, представлять числа на координатной прямой; умение делать прикидку и оценку результата</w:t>
            </w:r>
          </w:p>
          <w:p w14:paraId="4533C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вычислений</w:t>
            </w:r>
          </w:p>
        </w:tc>
        <w:tc>
          <w:tcPr>
            <w:tcW w:w="1157" w:type="dxa"/>
            <w:gridSpan w:val="5"/>
          </w:tcPr>
          <w:p w14:paraId="05E268A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66</w:t>
            </w:r>
          </w:p>
        </w:tc>
        <w:tc>
          <w:tcPr>
            <w:tcW w:w="1126" w:type="dxa"/>
          </w:tcPr>
          <w:p w14:paraId="3B02D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55%</w:t>
            </w:r>
          </w:p>
        </w:tc>
        <w:tc>
          <w:tcPr>
            <w:tcW w:w="1489" w:type="dxa"/>
          </w:tcPr>
          <w:p w14:paraId="1675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45%</w:t>
            </w:r>
          </w:p>
        </w:tc>
        <w:tc>
          <w:tcPr>
            <w:tcW w:w="5235" w:type="dxa"/>
          </w:tcPr>
          <w:p w14:paraId="717AB08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отработаны навыки и</w:t>
            </w:r>
          </w:p>
          <w:p w14:paraId="76DE71D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умения сравнивать числа, используя</w:t>
            </w:r>
          </w:p>
          <w:p w14:paraId="233C66E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данные о расположении точек на</w:t>
            </w:r>
          </w:p>
          <w:p w14:paraId="56117F8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координатной прямой (не используют</w:t>
            </w:r>
          </w:p>
          <w:p w14:paraId="0E3180F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свойства числовых неравенств)</w:t>
            </w:r>
          </w:p>
        </w:tc>
      </w:tr>
      <w:tr w14:paraId="7A18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47230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385" w:type="dxa"/>
          </w:tcPr>
          <w:p w14:paraId="339047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 со степенями и иррациональными выражениями</w:t>
            </w:r>
          </w:p>
          <w:p w14:paraId="1E2FCA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преобразования,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алгебраических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125" w:type="dxa"/>
            <w:gridSpan w:val="4"/>
          </w:tcPr>
          <w:p w14:paraId="38F678E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67</w:t>
            </w:r>
          </w:p>
        </w:tc>
        <w:tc>
          <w:tcPr>
            <w:tcW w:w="1158" w:type="dxa"/>
            <w:gridSpan w:val="2"/>
          </w:tcPr>
          <w:p w14:paraId="43AEE5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56%</w:t>
            </w:r>
          </w:p>
        </w:tc>
        <w:tc>
          <w:tcPr>
            <w:tcW w:w="1489" w:type="dxa"/>
          </w:tcPr>
          <w:p w14:paraId="7C67A0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44%</w:t>
            </w:r>
          </w:p>
        </w:tc>
        <w:tc>
          <w:tcPr>
            <w:tcW w:w="5235" w:type="dxa"/>
          </w:tcPr>
          <w:p w14:paraId="69CEBE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знают свойств действий со степенями, корнями, не умеют пользоваться справочным материалом, вычислительные ошибки.</w:t>
            </w:r>
          </w:p>
        </w:tc>
      </w:tr>
      <w:tr w14:paraId="0E95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12BFD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385" w:type="dxa"/>
          </w:tcPr>
          <w:p w14:paraId="45AF99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Уравнения и неравенства.</w:t>
            </w:r>
          </w:p>
          <w:p w14:paraId="3FAE83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решать линейные и квадратные уравнения, системы линейных уравнений, линейные неравенства и их системы, квадратные и дробно-рациональные неравенства, в том числе при решении задач</w:t>
            </w:r>
          </w:p>
          <w:p w14:paraId="57A579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1125" w:type="dxa"/>
            <w:gridSpan w:val="4"/>
          </w:tcPr>
          <w:p w14:paraId="6861DA3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57</w:t>
            </w:r>
          </w:p>
        </w:tc>
        <w:tc>
          <w:tcPr>
            <w:tcW w:w="1158" w:type="dxa"/>
            <w:gridSpan w:val="2"/>
          </w:tcPr>
          <w:p w14:paraId="5C8E19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48%</w:t>
            </w:r>
          </w:p>
        </w:tc>
        <w:tc>
          <w:tcPr>
            <w:tcW w:w="1489" w:type="dxa"/>
          </w:tcPr>
          <w:p w14:paraId="145FCE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52%</w:t>
            </w:r>
          </w:p>
        </w:tc>
        <w:tc>
          <w:tcPr>
            <w:tcW w:w="5235" w:type="dxa"/>
          </w:tcPr>
          <w:p w14:paraId="1E0D30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знание свойств решения уравнений и неравенств, неумение пользоваться справочным материалом, вычислительные ошибки.</w:t>
            </w:r>
          </w:p>
        </w:tc>
      </w:tr>
      <w:tr w14:paraId="3EA5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AF9CF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385" w:type="dxa"/>
          </w:tcPr>
          <w:p w14:paraId="6E46E1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Статистика, вероятность.</w:t>
            </w:r>
          </w:p>
          <w:p w14:paraId="5D3027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находить вероятности случайных событий в опытах с равновозможными</w:t>
            </w:r>
          </w:p>
          <w:p w14:paraId="5DD6E6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элементарными событиями</w:t>
            </w:r>
          </w:p>
        </w:tc>
        <w:tc>
          <w:tcPr>
            <w:tcW w:w="1125" w:type="dxa"/>
            <w:gridSpan w:val="4"/>
          </w:tcPr>
          <w:p w14:paraId="63BCD71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55</w:t>
            </w:r>
          </w:p>
        </w:tc>
        <w:tc>
          <w:tcPr>
            <w:tcW w:w="1158" w:type="dxa"/>
            <w:gridSpan w:val="2"/>
          </w:tcPr>
          <w:p w14:paraId="3A091A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46%</w:t>
            </w:r>
          </w:p>
        </w:tc>
        <w:tc>
          <w:tcPr>
            <w:tcW w:w="1489" w:type="dxa"/>
          </w:tcPr>
          <w:p w14:paraId="11DA61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54%</w:t>
            </w:r>
          </w:p>
        </w:tc>
        <w:tc>
          <w:tcPr>
            <w:tcW w:w="5235" w:type="dxa"/>
          </w:tcPr>
          <w:p w14:paraId="5642BF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Вычислительные ошибки</w:t>
            </w:r>
          </w:p>
        </w:tc>
      </w:tr>
      <w:tr w14:paraId="7B77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B010E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385" w:type="dxa"/>
          </w:tcPr>
          <w:p w14:paraId="6F64BB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Функции</w:t>
            </w:r>
          </w:p>
          <w:p w14:paraId="693666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</w:t>
            </w:r>
          </w:p>
          <w:p w14:paraId="1F56EE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зависимости между величинами</w:t>
            </w:r>
          </w:p>
        </w:tc>
        <w:tc>
          <w:tcPr>
            <w:tcW w:w="1125" w:type="dxa"/>
            <w:gridSpan w:val="4"/>
          </w:tcPr>
          <w:p w14:paraId="31EA690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65</w:t>
            </w:r>
          </w:p>
        </w:tc>
        <w:tc>
          <w:tcPr>
            <w:tcW w:w="1158" w:type="dxa"/>
            <w:gridSpan w:val="2"/>
          </w:tcPr>
          <w:p w14:paraId="50E9FD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54%</w:t>
            </w:r>
          </w:p>
        </w:tc>
        <w:tc>
          <w:tcPr>
            <w:tcW w:w="1489" w:type="dxa"/>
          </w:tcPr>
          <w:p w14:paraId="066947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46%</w:t>
            </w:r>
          </w:p>
        </w:tc>
        <w:tc>
          <w:tcPr>
            <w:tcW w:w="5235" w:type="dxa"/>
          </w:tcPr>
          <w:p w14:paraId="722451B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Незнание геометрического смысла</w:t>
            </w:r>
          </w:p>
          <w:p w14:paraId="208A37A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коэффициентов в формулах</w:t>
            </w:r>
          </w:p>
          <w:p w14:paraId="7BBE3D5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квадратичной функции, невнимательное</w:t>
            </w:r>
          </w:p>
          <w:p w14:paraId="04DFDFA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прочтение вопроса задания. Неумение</w:t>
            </w:r>
          </w:p>
          <w:p w14:paraId="6276304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применять правила, определения,</w:t>
            </w:r>
          </w:p>
          <w:p w14:paraId="2B57E91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формулы.</w:t>
            </w:r>
          </w:p>
        </w:tc>
      </w:tr>
      <w:tr w14:paraId="4CCD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CC68E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385" w:type="dxa"/>
          </w:tcPr>
          <w:p w14:paraId="4ADD22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и вычисления.</w:t>
            </w:r>
          </w:p>
          <w:p w14:paraId="03A5B5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выполнять расчёты по формулам, преобразования выражений, в том числе с использованием формул разности квадратов и квадрата суммы и разности</w:t>
            </w:r>
          </w:p>
        </w:tc>
        <w:tc>
          <w:tcPr>
            <w:tcW w:w="1125" w:type="dxa"/>
            <w:gridSpan w:val="4"/>
          </w:tcPr>
          <w:p w14:paraId="28E01AD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42</w:t>
            </w:r>
          </w:p>
        </w:tc>
        <w:tc>
          <w:tcPr>
            <w:tcW w:w="1158" w:type="dxa"/>
            <w:gridSpan w:val="2"/>
          </w:tcPr>
          <w:p w14:paraId="13F9F0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35%</w:t>
            </w:r>
          </w:p>
        </w:tc>
        <w:tc>
          <w:tcPr>
            <w:tcW w:w="1489" w:type="dxa"/>
          </w:tcPr>
          <w:p w14:paraId="28FF8C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65%</w:t>
            </w:r>
          </w:p>
        </w:tc>
        <w:tc>
          <w:tcPr>
            <w:tcW w:w="5235" w:type="dxa"/>
          </w:tcPr>
          <w:p w14:paraId="2400DE0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Недостаточно сформирован навык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выражать заданную переменную из формулы. Отсутствие активной мыслительной деятельности.</w:t>
            </w:r>
          </w:p>
          <w:p w14:paraId="18BEA4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57A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458" w:type="dxa"/>
          </w:tcPr>
          <w:p w14:paraId="51DA2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385" w:type="dxa"/>
          </w:tcPr>
          <w:p w14:paraId="45970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Уравнения и неравенства.</w:t>
            </w:r>
          </w:p>
          <w:p w14:paraId="1DAB1C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решать линейные и</w:t>
            </w:r>
          </w:p>
          <w:p w14:paraId="5213C8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квадратные уравнения, системы линейных уравнений, линейные неравенства и их системы, квадратные и дробно-рациональные неравенства,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1095" w:type="dxa"/>
            <w:gridSpan w:val="3"/>
          </w:tcPr>
          <w:p w14:paraId="3468F0E8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80</w:t>
            </w:r>
          </w:p>
        </w:tc>
        <w:tc>
          <w:tcPr>
            <w:tcW w:w="1188" w:type="dxa"/>
            <w:gridSpan w:val="3"/>
          </w:tcPr>
          <w:p w14:paraId="56A75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67%</w:t>
            </w:r>
          </w:p>
        </w:tc>
        <w:tc>
          <w:tcPr>
            <w:tcW w:w="1489" w:type="dxa"/>
          </w:tcPr>
          <w:p w14:paraId="7A3264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33%</w:t>
            </w:r>
          </w:p>
        </w:tc>
        <w:tc>
          <w:tcPr>
            <w:tcW w:w="5235" w:type="dxa"/>
          </w:tcPr>
          <w:p w14:paraId="0E6ECCB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отработаны умение решать</w:t>
            </w:r>
          </w:p>
          <w:p w14:paraId="0606B59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неполные квадратные уравнения. Низкая</w:t>
            </w:r>
          </w:p>
          <w:p w14:paraId="3747CB3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обучаемость связанная со сниженным</w:t>
            </w:r>
          </w:p>
          <w:p w14:paraId="5EE1B76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уровнем мыслительных операций.</w:t>
            </w:r>
          </w:p>
          <w:p w14:paraId="61BA4B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F1F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4F1B0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385" w:type="dxa"/>
          </w:tcPr>
          <w:p w14:paraId="47748A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Числовые последовательности.</w:t>
            </w:r>
          </w:p>
          <w:p w14:paraId="3A532E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  <w:tc>
          <w:tcPr>
            <w:tcW w:w="1095" w:type="dxa"/>
            <w:gridSpan w:val="3"/>
          </w:tcPr>
          <w:p w14:paraId="4CAF0E8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57</w:t>
            </w:r>
          </w:p>
        </w:tc>
        <w:tc>
          <w:tcPr>
            <w:tcW w:w="1188" w:type="dxa"/>
            <w:gridSpan w:val="3"/>
          </w:tcPr>
          <w:p w14:paraId="29F9BB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48%</w:t>
            </w:r>
          </w:p>
        </w:tc>
        <w:tc>
          <w:tcPr>
            <w:tcW w:w="1489" w:type="dxa"/>
          </w:tcPr>
          <w:p w14:paraId="055D43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52%</w:t>
            </w:r>
          </w:p>
        </w:tc>
        <w:tc>
          <w:tcPr>
            <w:tcW w:w="5235" w:type="dxa"/>
          </w:tcPr>
          <w:p w14:paraId="0FDAE2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Данная тема еще не изучена</w:t>
            </w:r>
          </w:p>
        </w:tc>
      </w:tr>
      <w:tr w14:paraId="41EC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6E594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385" w:type="dxa"/>
          </w:tcPr>
          <w:p w14:paraId="178B17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69ED6B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формулы периметра и</w:t>
            </w:r>
          </w:p>
          <w:p w14:paraId="765B84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многоугольников, длины окружности и площади круга, объёма прямоугольного параллелепипеда; умение</w:t>
            </w:r>
          </w:p>
          <w:p w14:paraId="0448D2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1095" w:type="dxa"/>
            <w:gridSpan w:val="3"/>
          </w:tcPr>
          <w:p w14:paraId="5013FCA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59</w:t>
            </w:r>
          </w:p>
        </w:tc>
        <w:tc>
          <w:tcPr>
            <w:tcW w:w="1188" w:type="dxa"/>
            <w:gridSpan w:val="3"/>
          </w:tcPr>
          <w:p w14:paraId="6E66D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49%</w:t>
            </w:r>
          </w:p>
        </w:tc>
        <w:tc>
          <w:tcPr>
            <w:tcW w:w="1489" w:type="dxa"/>
          </w:tcPr>
          <w:p w14:paraId="7B6FC6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51%</w:t>
            </w:r>
          </w:p>
        </w:tc>
        <w:tc>
          <w:tcPr>
            <w:tcW w:w="5235" w:type="dxa"/>
          </w:tcPr>
          <w:p w14:paraId="0786B49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Незнание формул. Непонимание взаимосвязи элементов геометрической</w:t>
            </w:r>
          </w:p>
          <w:p w14:paraId="3C524F6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конструкции, отсутствие базовых</w:t>
            </w:r>
          </w:p>
          <w:p w14:paraId="1EDB206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пространственных представлений.</w:t>
            </w:r>
          </w:p>
          <w:p w14:paraId="14A72F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690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AA1DF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385" w:type="dxa"/>
          </w:tcPr>
          <w:p w14:paraId="18BC1E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440D32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формулы периметра и</w:t>
            </w:r>
          </w:p>
          <w:p w14:paraId="6F00B4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многоугольников, длины окружности и площади круга, объёма прямоугольного параллелепипеда; умение</w:t>
            </w:r>
          </w:p>
          <w:p w14:paraId="07EFB6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1095" w:type="dxa"/>
            <w:gridSpan w:val="3"/>
          </w:tcPr>
          <w:p w14:paraId="3E56E29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52</w:t>
            </w:r>
          </w:p>
        </w:tc>
        <w:tc>
          <w:tcPr>
            <w:tcW w:w="1188" w:type="dxa"/>
            <w:gridSpan w:val="3"/>
          </w:tcPr>
          <w:p w14:paraId="4D2E38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43%</w:t>
            </w:r>
          </w:p>
        </w:tc>
        <w:tc>
          <w:tcPr>
            <w:tcW w:w="1489" w:type="dxa"/>
          </w:tcPr>
          <w:p w14:paraId="4B54C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57%</w:t>
            </w:r>
          </w:p>
        </w:tc>
        <w:tc>
          <w:tcPr>
            <w:tcW w:w="5235" w:type="dxa"/>
          </w:tcPr>
          <w:p w14:paraId="36E8F37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сформирован навык</w:t>
            </w:r>
          </w:p>
          <w:p w14:paraId="7510D87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решения задач на свойства вписанных</w:t>
            </w:r>
          </w:p>
          <w:p w14:paraId="7489575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углов окружности, недостаточно развито</w:t>
            </w:r>
          </w:p>
          <w:p w14:paraId="1A60D09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логическое мышление.</w:t>
            </w:r>
          </w:p>
          <w:p w14:paraId="4860E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357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71461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385" w:type="dxa"/>
          </w:tcPr>
          <w:p w14:paraId="25F4A9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5C8F51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формулы периметра и</w:t>
            </w:r>
          </w:p>
          <w:p w14:paraId="28608F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многоугольников, длины окружности и площади круга, объёма прямоугольного параллелепипеда; умение</w:t>
            </w:r>
          </w:p>
          <w:p w14:paraId="1A768F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1095" w:type="dxa"/>
            <w:gridSpan w:val="3"/>
          </w:tcPr>
          <w:p w14:paraId="5B1A31B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54</w:t>
            </w:r>
          </w:p>
        </w:tc>
        <w:tc>
          <w:tcPr>
            <w:tcW w:w="1188" w:type="dxa"/>
            <w:gridSpan w:val="3"/>
          </w:tcPr>
          <w:p w14:paraId="194E9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45%</w:t>
            </w:r>
          </w:p>
        </w:tc>
        <w:tc>
          <w:tcPr>
            <w:tcW w:w="1489" w:type="dxa"/>
          </w:tcPr>
          <w:p w14:paraId="1C1E3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55%</w:t>
            </w:r>
          </w:p>
        </w:tc>
        <w:tc>
          <w:tcPr>
            <w:tcW w:w="5235" w:type="dxa"/>
          </w:tcPr>
          <w:p w14:paraId="6FA5584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развито логическое</w:t>
            </w:r>
          </w:p>
          <w:p w14:paraId="7C4E375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мышление, неумение из формулы</w:t>
            </w:r>
          </w:p>
          <w:p w14:paraId="2CDE1E2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выразить неизвестный компонент.</w:t>
            </w:r>
          </w:p>
          <w:p w14:paraId="2D09B7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551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3C0BC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385" w:type="dxa"/>
          </w:tcPr>
          <w:p w14:paraId="2740AA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0C7DE8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формулы периметра и</w:t>
            </w:r>
          </w:p>
          <w:p w14:paraId="151347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многоугольников, длины окружности и площади круга, объёма прямоугольного параллелепипеда; умение</w:t>
            </w:r>
          </w:p>
          <w:p w14:paraId="661256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1080" w:type="dxa"/>
            <w:gridSpan w:val="2"/>
          </w:tcPr>
          <w:p w14:paraId="17A66C7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63</w:t>
            </w:r>
          </w:p>
        </w:tc>
        <w:tc>
          <w:tcPr>
            <w:tcW w:w="1203" w:type="dxa"/>
            <w:gridSpan w:val="4"/>
          </w:tcPr>
          <w:p w14:paraId="46B288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53%</w:t>
            </w:r>
          </w:p>
        </w:tc>
        <w:tc>
          <w:tcPr>
            <w:tcW w:w="1489" w:type="dxa"/>
          </w:tcPr>
          <w:p w14:paraId="0CB85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47%</w:t>
            </w:r>
          </w:p>
        </w:tc>
        <w:tc>
          <w:tcPr>
            <w:tcW w:w="5235" w:type="dxa"/>
          </w:tcPr>
          <w:p w14:paraId="34C82A2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развито логическое</w:t>
            </w:r>
          </w:p>
          <w:p w14:paraId="1E4E01C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мышление. Недостаточная развитость</w:t>
            </w:r>
          </w:p>
          <w:p w14:paraId="484B529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наглядных геометрических</w:t>
            </w:r>
          </w:p>
          <w:p w14:paraId="4FCC691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представлений. Несформированность</w:t>
            </w:r>
          </w:p>
          <w:p w14:paraId="7BC65FE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умения анализировать задачи.</w:t>
            </w:r>
          </w:p>
          <w:p w14:paraId="020B71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66C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44C01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385" w:type="dxa"/>
          </w:tcPr>
          <w:p w14:paraId="2B67CC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5394F6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оперировать понятиями: определение,</w:t>
            </w:r>
          </w:p>
          <w:p w14:paraId="71A028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аксиома, теорема, доказательство;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  <w:tc>
          <w:tcPr>
            <w:tcW w:w="1080" w:type="dxa"/>
            <w:gridSpan w:val="2"/>
          </w:tcPr>
          <w:p w14:paraId="00495DC5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59</w:t>
            </w:r>
          </w:p>
        </w:tc>
        <w:tc>
          <w:tcPr>
            <w:tcW w:w="1203" w:type="dxa"/>
            <w:gridSpan w:val="4"/>
          </w:tcPr>
          <w:p w14:paraId="015B3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49%</w:t>
            </w:r>
          </w:p>
        </w:tc>
        <w:tc>
          <w:tcPr>
            <w:tcW w:w="1489" w:type="dxa"/>
          </w:tcPr>
          <w:p w14:paraId="3FF5D4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51%</w:t>
            </w:r>
          </w:p>
        </w:tc>
        <w:tc>
          <w:tcPr>
            <w:tcW w:w="5235" w:type="dxa"/>
          </w:tcPr>
          <w:p w14:paraId="4E3E5F9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Незнание правил, определений, формул .</w:t>
            </w:r>
          </w:p>
          <w:p w14:paraId="3BC109B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Недостаточно сформирован навык</w:t>
            </w:r>
          </w:p>
          <w:p w14:paraId="570EE5B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решения заданий на выбор верного</w:t>
            </w:r>
          </w:p>
          <w:p w14:paraId="5318951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утверждения</w:t>
            </w:r>
          </w:p>
          <w:p w14:paraId="75B2D5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E7E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F2E1E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385" w:type="dxa"/>
          </w:tcPr>
          <w:p w14:paraId="155DE5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Уравнения и неравенства.</w:t>
            </w:r>
          </w:p>
          <w:p w14:paraId="5335A9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решать линейные и</w:t>
            </w:r>
          </w:p>
          <w:p w14:paraId="572A99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квадратные уравнения, системы линейных уравнений, линейные неравенства и их системы, квадратные и дробно-рациональные неравенства, в том числе при решении задач</w:t>
            </w:r>
          </w:p>
          <w:p w14:paraId="247A84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1080" w:type="dxa"/>
            <w:gridSpan w:val="2"/>
          </w:tcPr>
          <w:p w14:paraId="705BE0E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1203" w:type="dxa"/>
            <w:gridSpan w:val="4"/>
          </w:tcPr>
          <w:p w14:paraId="38A0E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7%</w:t>
            </w:r>
          </w:p>
        </w:tc>
        <w:tc>
          <w:tcPr>
            <w:tcW w:w="1489" w:type="dxa"/>
          </w:tcPr>
          <w:p w14:paraId="313EAC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93%</w:t>
            </w:r>
          </w:p>
        </w:tc>
        <w:tc>
          <w:tcPr>
            <w:tcW w:w="5235" w:type="dxa"/>
          </w:tcPr>
          <w:p w14:paraId="313E2B4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не выполнялось.</w:t>
            </w:r>
          </w:p>
          <w:p w14:paraId="4004921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повышенного уровня сложности,</w:t>
            </w:r>
          </w:p>
          <w:p w14:paraId="3FA19A0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мотивированных на математику уч-ся. Слабая сформированность логических</w:t>
            </w:r>
          </w:p>
          <w:p w14:paraId="7678579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приемов умственных действий.</w:t>
            </w:r>
          </w:p>
          <w:p w14:paraId="17D70A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794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75DFD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385" w:type="dxa"/>
          </w:tcPr>
          <w:p w14:paraId="0A7FDB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Уравнения и неравенства.</w:t>
            </w:r>
          </w:p>
          <w:p w14:paraId="618460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решать задачи разных типов; умение составлять выражения, уравнения, неравенства и системы по условию задачи, исследовать полученное решение</w:t>
            </w:r>
          </w:p>
          <w:p w14:paraId="689C71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C5210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</w:tcPr>
          <w:p w14:paraId="0105559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1203" w:type="dxa"/>
            <w:gridSpan w:val="4"/>
          </w:tcPr>
          <w:p w14:paraId="183DEB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3%</w:t>
            </w:r>
          </w:p>
        </w:tc>
        <w:tc>
          <w:tcPr>
            <w:tcW w:w="1489" w:type="dxa"/>
          </w:tcPr>
          <w:p w14:paraId="0DB37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97%</w:t>
            </w:r>
          </w:p>
        </w:tc>
        <w:tc>
          <w:tcPr>
            <w:tcW w:w="5235" w:type="dxa"/>
          </w:tcPr>
          <w:p w14:paraId="38D1BDE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не выполнялось.</w:t>
            </w:r>
          </w:p>
          <w:p w14:paraId="2598177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повышенного уровня сложности,</w:t>
            </w:r>
          </w:p>
          <w:p w14:paraId="51F41EE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мотивированных на математику уч-ся. Слабая сформированность логических</w:t>
            </w:r>
          </w:p>
          <w:p w14:paraId="3D2536E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приемов умственных действий.</w:t>
            </w:r>
          </w:p>
          <w:p w14:paraId="0AE2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301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173B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385" w:type="dxa"/>
          </w:tcPr>
          <w:p w14:paraId="069B6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Функции.</w:t>
            </w:r>
          </w:p>
          <w:p w14:paraId="0D52A8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</w:t>
            </w:r>
          </w:p>
          <w:p w14:paraId="69A83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зависимости между величинами</w:t>
            </w:r>
          </w:p>
        </w:tc>
        <w:tc>
          <w:tcPr>
            <w:tcW w:w="1065" w:type="dxa"/>
          </w:tcPr>
          <w:p w14:paraId="568C7C5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</w:p>
        </w:tc>
        <w:tc>
          <w:tcPr>
            <w:tcW w:w="1218" w:type="dxa"/>
            <w:gridSpan w:val="5"/>
          </w:tcPr>
          <w:p w14:paraId="3510D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0%</w:t>
            </w:r>
          </w:p>
        </w:tc>
        <w:tc>
          <w:tcPr>
            <w:tcW w:w="1489" w:type="dxa"/>
          </w:tcPr>
          <w:p w14:paraId="082B2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  <w:tc>
          <w:tcPr>
            <w:tcW w:w="5235" w:type="dxa"/>
          </w:tcPr>
          <w:p w14:paraId="3308BC8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не выполнялось.</w:t>
            </w:r>
          </w:p>
          <w:p w14:paraId="6BA4943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повышенного уровня сложности,</w:t>
            </w:r>
          </w:p>
          <w:p w14:paraId="15402E2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мотивированных на математику уч-ся. Слабая сформированность логических</w:t>
            </w:r>
          </w:p>
          <w:p w14:paraId="4E62724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приемов умственных действий.</w:t>
            </w:r>
          </w:p>
          <w:p w14:paraId="6C5D6C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A08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F69C5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5385" w:type="dxa"/>
          </w:tcPr>
          <w:p w14:paraId="632447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10937E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формулы периметра и</w:t>
            </w:r>
          </w:p>
          <w:p w14:paraId="2A162B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многоугольников, длины окружности и площади круга, объёма прямоугольного параллелепипеда; умение</w:t>
            </w:r>
          </w:p>
          <w:p w14:paraId="596B6D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1065" w:type="dxa"/>
          </w:tcPr>
          <w:p w14:paraId="4EDC6C4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1218" w:type="dxa"/>
            <w:gridSpan w:val="5"/>
          </w:tcPr>
          <w:p w14:paraId="21CE5D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0,8%</w:t>
            </w:r>
          </w:p>
        </w:tc>
        <w:tc>
          <w:tcPr>
            <w:tcW w:w="1489" w:type="dxa"/>
          </w:tcPr>
          <w:p w14:paraId="40775C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99,2%</w:t>
            </w:r>
          </w:p>
        </w:tc>
        <w:tc>
          <w:tcPr>
            <w:tcW w:w="5235" w:type="dxa"/>
          </w:tcPr>
          <w:p w14:paraId="58ED7EF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не выполнялось.</w:t>
            </w:r>
          </w:p>
          <w:p w14:paraId="04BA8FE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повышенного уровня сложности,</w:t>
            </w:r>
          </w:p>
          <w:p w14:paraId="7E00107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мотивированных на математику уч-ся. Слабая сформированность логических</w:t>
            </w:r>
          </w:p>
          <w:p w14:paraId="4D5F357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приемов умственных действий.</w:t>
            </w:r>
          </w:p>
          <w:p w14:paraId="69BC25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953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09C17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385" w:type="dxa"/>
          </w:tcPr>
          <w:p w14:paraId="33F1CF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1A361E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оперировать понятиями: определение,</w:t>
            </w:r>
          </w:p>
          <w:p w14:paraId="72E73A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аксиома, теорема, доказательство; распознавать истинные и ложные высказывания, приводить примеры и</w:t>
            </w:r>
          </w:p>
          <w:p w14:paraId="5DAF6F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контрпримеры, строить высказывания и отрицания высказываний</w:t>
            </w:r>
          </w:p>
        </w:tc>
        <w:tc>
          <w:tcPr>
            <w:tcW w:w="1065" w:type="dxa"/>
          </w:tcPr>
          <w:p w14:paraId="751F6CBF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</w:p>
        </w:tc>
        <w:tc>
          <w:tcPr>
            <w:tcW w:w="1218" w:type="dxa"/>
            <w:gridSpan w:val="5"/>
          </w:tcPr>
          <w:p w14:paraId="40A7641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0%</w:t>
            </w:r>
          </w:p>
        </w:tc>
        <w:tc>
          <w:tcPr>
            <w:tcW w:w="1489" w:type="dxa"/>
          </w:tcPr>
          <w:p w14:paraId="56058B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  <w:tc>
          <w:tcPr>
            <w:tcW w:w="5235" w:type="dxa"/>
          </w:tcPr>
          <w:p w14:paraId="1113F0C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не выполнялось.</w:t>
            </w:r>
          </w:p>
          <w:p w14:paraId="71CC56D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повышенного уровня сложности,</w:t>
            </w:r>
          </w:p>
          <w:p w14:paraId="12CE7C3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мотивированных на математику уч-ся. Слабая сформированность логических</w:t>
            </w:r>
          </w:p>
          <w:p w14:paraId="771F831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приемов умственных действий.</w:t>
            </w:r>
          </w:p>
          <w:p w14:paraId="244B2F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1D5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ADA5C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385" w:type="dxa"/>
          </w:tcPr>
          <w:p w14:paraId="0CA1E1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Геометрия.</w:t>
            </w:r>
          </w:p>
          <w:p w14:paraId="6A3D4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формулы периметра и</w:t>
            </w:r>
          </w:p>
          <w:p w14:paraId="055CA1B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многоугольников, длины окружности и площади круга, объёма прямоугольного параллелепипеда; умение</w:t>
            </w:r>
          </w:p>
          <w:p w14:paraId="1DF5E7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1065" w:type="dxa"/>
          </w:tcPr>
          <w:p w14:paraId="59C2AF4C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</w:p>
        </w:tc>
        <w:tc>
          <w:tcPr>
            <w:tcW w:w="1218" w:type="dxa"/>
            <w:gridSpan w:val="5"/>
          </w:tcPr>
          <w:p w14:paraId="4EBD351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0%</w:t>
            </w:r>
          </w:p>
        </w:tc>
        <w:tc>
          <w:tcPr>
            <w:tcW w:w="1489" w:type="dxa"/>
          </w:tcPr>
          <w:p w14:paraId="67AE5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  <w:tc>
          <w:tcPr>
            <w:tcW w:w="5235" w:type="dxa"/>
          </w:tcPr>
          <w:p w14:paraId="328929A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не выполнялось.</w:t>
            </w:r>
          </w:p>
          <w:p w14:paraId="46C0EF8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повышенного уровня сложности,</w:t>
            </w:r>
          </w:p>
          <w:p w14:paraId="7F2A14C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мотивированных на математику уч-ся. Слабая сформированность логических</w:t>
            </w:r>
          </w:p>
          <w:p w14:paraId="730FE66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приемов умственных действий.</w:t>
            </w:r>
          </w:p>
          <w:p w14:paraId="49B2BC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21A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A82D1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5" w:type="dxa"/>
          </w:tcPr>
          <w:p w14:paraId="63245C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3" w:type="dxa"/>
            <w:gridSpan w:val="6"/>
          </w:tcPr>
          <w:p w14:paraId="742AA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9" w:type="dxa"/>
          </w:tcPr>
          <w:p w14:paraId="567E95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35" w:type="dxa"/>
          </w:tcPr>
          <w:p w14:paraId="348D1F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AE05150">
      <w:pPr>
        <w:shd w:val="clear" w:color="auto" w:fill="FFFFFF"/>
        <w:contextualSpacing/>
        <w:jc w:val="both"/>
        <w:rPr>
          <w:b/>
          <w:bCs/>
          <w:color w:val="000000"/>
          <w:shd w:val="clear" w:color="auto" w:fill="FFFFFF"/>
        </w:rPr>
      </w:pPr>
    </w:p>
    <w:p w14:paraId="69389606">
      <w:pPr>
        <w:shd w:val="clear" w:color="auto" w:fill="FFFFFF"/>
        <w:ind w:firstLine="708"/>
        <w:contextualSpacing/>
        <w:jc w:val="both"/>
        <w:rPr>
          <w:b/>
          <w:bCs/>
          <w:color w:val="000000"/>
          <w:shd w:val="clear" w:color="auto" w:fill="FFFFFF"/>
        </w:rPr>
      </w:pPr>
    </w:p>
    <w:p w14:paraId="22B36D36">
      <w:pPr>
        <w:shd w:val="clear" w:color="auto" w:fill="FFFFFF"/>
        <w:ind w:firstLine="708"/>
        <w:contextualSpacing/>
        <w:jc w:val="both"/>
        <w:rPr>
          <w:b/>
          <w:bCs/>
          <w:color w:val="000000"/>
          <w:shd w:val="clear" w:color="auto" w:fill="FFFFFF"/>
        </w:rPr>
      </w:pPr>
    </w:p>
    <w:p w14:paraId="08DAF995">
      <w:pPr>
        <w:shd w:val="clear" w:color="auto" w:fill="FFFFFF"/>
        <w:ind w:firstLine="708"/>
        <w:contextualSpacing/>
        <w:jc w:val="both"/>
        <w:rPr>
          <w:b/>
          <w:bCs/>
          <w:color w:val="000000"/>
          <w:shd w:val="clear" w:color="auto" w:fill="FFFFFF"/>
        </w:rPr>
      </w:pPr>
    </w:p>
    <w:p w14:paraId="62351CF5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Анализ результатов ОГЭ по математике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выявил слабое умение выполнять практико-ориентированные задания (с 1-5 работа по сюжету), где требуются умения вычислять, решать практические задачи и задачи на проценты.  Учащиеся показали слабые умения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проверке вычислительных навыков (№6),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решении квадратных уравнений (№9), решении задач на умение  находить вероятности случайных событий в опытах с равновозможными элементарными событиями (№10), умение выполнять расчёты по формулам (№12). С модулем «Геометрия» учащиеся справились еще хуже,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больше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половины учащихся допустили ошибки в данном модуле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показывает низкий уровень знаний по нахождению площади многоугольников и умения пользоваться геометрическими формулами, и задание №16 (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%) – задание на вписанные углы в окружность.</w:t>
      </w:r>
    </w:p>
    <w:p w14:paraId="158F632C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/>
          <w:sz w:val="4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пробного экзамена свидетельствуют о наличии проблемных зон в подготовке обучающихся: 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обучающимся успешно справляться с заданиями, требующими выполнения последовательности шагов, проверки условий, выбора оптимального варианта решения.</w:t>
      </w:r>
    </w:p>
    <w:p w14:paraId="1D9E268A">
      <w:pPr>
        <w:shd w:val="clear" w:color="auto" w:fill="FFFFFF"/>
        <w:spacing w:after="15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2E4D50">
      <w:pPr>
        <w:shd w:val="clear" w:color="auto" w:fill="FFFFFF"/>
        <w:spacing w:after="15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 мероприятий по устранению выявленных недостатков</w:t>
      </w:r>
    </w:p>
    <w:p w14:paraId="762BD75F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родителей и учащихся с результатом пробного ОГЭ</w:t>
      </w:r>
    </w:p>
    <w:p w14:paraId="60338412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Провести работу над ошибками.</w:t>
      </w:r>
    </w:p>
    <w:p w14:paraId="54B65663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Проводить целенаправленную работу по формированию вычислительных навыков</w:t>
      </w:r>
    </w:p>
    <w:p w14:paraId="6C9DD6AE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заданий; включать при повторении задачи с процентами.</w:t>
      </w:r>
    </w:p>
    <w:p w14:paraId="13B02CF5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Продолжить проводить консультации по подготовке к экзамену.</w:t>
      </w:r>
    </w:p>
    <w:p w14:paraId="6028B07E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На каждом уроке продолжать работу по заданиям из ОГЭ.</w:t>
      </w:r>
    </w:p>
    <w:p w14:paraId="7B389DE6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Усилить работу по повторению материала курса геометрии 7-9 класса.</w:t>
      </w:r>
    </w:p>
    <w:p w14:paraId="535443B9">
      <w:pPr>
        <w:pStyle w:val="20"/>
        <w:numPr>
          <w:ilvl w:val="0"/>
          <w:numId w:val="2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Продолжить формировать умения решать задания, опираясь на кодификатор заданий ОГЭ по математике.</w:t>
      </w:r>
    </w:p>
    <w:p w14:paraId="22A36EB8">
      <w:pPr>
        <w:shd w:val="clear" w:color="auto" w:fill="FFFFFF"/>
        <w:spacing w:after="15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</w:t>
      </w:r>
    </w:p>
    <w:p w14:paraId="033CC35F">
      <w:pPr>
        <w:pStyle w:val="20"/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проводить работу с обучающимися по заполнению бланков ОГЭ по математике.</w:t>
      </w:r>
    </w:p>
    <w:p w14:paraId="70516969">
      <w:pPr>
        <w:pStyle w:val="20"/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тренировать обучающихся в решении заданий по модулям «Алгебра», «Геометрия».</w:t>
      </w:r>
    </w:p>
    <w:p w14:paraId="7D424658">
      <w:pPr>
        <w:pStyle w:val="20"/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Проводить консультации по математике для выпускников по западающим темам согласно графику консультаций.</w:t>
      </w:r>
    </w:p>
    <w:p w14:paraId="4CD6F947">
      <w:pPr>
        <w:pStyle w:val="20"/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 Проводить дополнительные занятия для слабоуспевающих обучающихся.</w:t>
      </w:r>
    </w:p>
    <w:p w14:paraId="5C29E29A">
      <w:pPr>
        <w:shd w:val="clear" w:color="auto" w:fill="FFFFFF"/>
        <w:spacing w:after="1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A1F8B">
      <w:pPr>
        <w:contextualSpacing/>
        <w:jc w:val="both"/>
      </w:pPr>
    </w:p>
    <w:sectPr>
      <w:pgSz w:w="16838" w:h="11906" w:orient="landscape"/>
      <w:pgMar w:top="709" w:right="568" w:bottom="70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80512"/>
    <w:multiLevelType w:val="multilevel"/>
    <w:tmpl w:val="258805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748B1"/>
    <w:multiLevelType w:val="multilevel"/>
    <w:tmpl w:val="469748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2A25CED"/>
    <w:multiLevelType w:val="multilevel"/>
    <w:tmpl w:val="52A25C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1"/>
    <w:rsid w:val="00002C35"/>
    <w:rsid w:val="00005B15"/>
    <w:rsid w:val="00005D6F"/>
    <w:rsid w:val="00031804"/>
    <w:rsid w:val="00043430"/>
    <w:rsid w:val="000448BF"/>
    <w:rsid w:val="00047A45"/>
    <w:rsid w:val="0005592A"/>
    <w:rsid w:val="00082860"/>
    <w:rsid w:val="00090042"/>
    <w:rsid w:val="000B776A"/>
    <w:rsid w:val="000C1360"/>
    <w:rsid w:val="000D4459"/>
    <w:rsid w:val="000E1F43"/>
    <w:rsid w:val="001158A6"/>
    <w:rsid w:val="00156303"/>
    <w:rsid w:val="00193F8F"/>
    <w:rsid w:val="001B7FDE"/>
    <w:rsid w:val="001C1011"/>
    <w:rsid w:val="001C5F57"/>
    <w:rsid w:val="001F513D"/>
    <w:rsid w:val="002129FD"/>
    <w:rsid w:val="002133F8"/>
    <w:rsid w:val="002511D9"/>
    <w:rsid w:val="00257BD1"/>
    <w:rsid w:val="00273E9C"/>
    <w:rsid w:val="00280342"/>
    <w:rsid w:val="00293477"/>
    <w:rsid w:val="002A5823"/>
    <w:rsid w:val="002A6FF9"/>
    <w:rsid w:val="002D2469"/>
    <w:rsid w:val="002F6E99"/>
    <w:rsid w:val="0030613F"/>
    <w:rsid w:val="00315619"/>
    <w:rsid w:val="00356F5B"/>
    <w:rsid w:val="003647DD"/>
    <w:rsid w:val="003922FF"/>
    <w:rsid w:val="003B662E"/>
    <w:rsid w:val="003C24C5"/>
    <w:rsid w:val="003E53A7"/>
    <w:rsid w:val="003F11A3"/>
    <w:rsid w:val="00400FD6"/>
    <w:rsid w:val="0040261F"/>
    <w:rsid w:val="00407D5C"/>
    <w:rsid w:val="00420E5D"/>
    <w:rsid w:val="00450E8E"/>
    <w:rsid w:val="00491938"/>
    <w:rsid w:val="00491F00"/>
    <w:rsid w:val="004B2F20"/>
    <w:rsid w:val="004C6409"/>
    <w:rsid w:val="004E5DF9"/>
    <w:rsid w:val="00513687"/>
    <w:rsid w:val="00524550"/>
    <w:rsid w:val="00542DF9"/>
    <w:rsid w:val="00543E77"/>
    <w:rsid w:val="005570D5"/>
    <w:rsid w:val="005A1B3A"/>
    <w:rsid w:val="005A6C2B"/>
    <w:rsid w:val="005B061D"/>
    <w:rsid w:val="005B422E"/>
    <w:rsid w:val="005F7AA9"/>
    <w:rsid w:val="006042EB"/>
    <w:rsid w:val="006172E1"/>
    <w:rsid w:val="00624C2F"/>
    <w:rsid w:val="00633079"/>
    <w:rsid w:val="0064342E"/>
    <w:rsid w:val="00654527"/>
    <w:rsid w:val="00673C80"/>
    <w:rsid w:val="0069100D"/>
    <w:rsid w:val="006C21EE"/>
    <w:rsid w:val="006C3C24"/>
    <w:rsid w:val="006C7EF1"/>
    <w:rsid w:val="006F4291"/>
    <w:rsid w:val="006F4EAC"/>
    <w:rsid w:val="00720A13"/>
    <w:rsid w:val="00727C34"/>
    <w:rsid w:val="007632AA"/>
    <w:rsid w:val="0079468E"/>
    <w:rsid w:val="007B1E11"/>
    <w:rsid w:val="007C13CC"/>
    <w:rsid w:val="007F55F5"/>
    <w:rsid w:val="00803E0D"/>
    <w:rsid w:val="008112B7"/>
    <w:rsid w:val="0081736C"/>
    <w:rsid w:val="008400A4"/>
    <w:rsid w:val="00841A4E"/>
    <w:rsid w:val="00843163"/>
    <w:rsid w:val="00852618"/>
    <w:rsid w:val="00861391"/>
    <w:rsid w:val="008646B0"/>
    <w:rsid w:val="00874EA4"/>
    <w:rsid w:val="008A24CA"/>
    <w:rsid w:val="008A36C1"/>
    <w:rsid w:val="008A6C00"/>
    <w:rsid w:val="008B5CEA"/>
    <w:rsid w:val="008C35A0"/>
    <w:rsid w:val="008E317C"/>
    <w:rsid w:val="008E4613"/>
    <w:rsid w:val="009046B0"/>
    <w:rsid w:val="00926D33"/>
    <w:rsid w:val="00944C3B"/>
    <w:rsid w:val="00964A46"/>
    <w:rsid w:val="00997ED2"/>
    <w:rsid w:val="009B2C4E"/>
    <w:rsid w:val="009B3F9B"/>
    <w:rsid w:val="009E1A79"/>
    <w:rsid w:val="009F5033"/>
    <w:rsid w:val="009F6B17"/>
    <w:rsid w:val="00A114D8"/>
    <w:rsid w:val="00A17D7E"/>
    <w:rsid w:val="00A20C2E"/>
    <w:rsid w:val="00A43BA8"/>
    <w:rsid w:val="00A65B42"/>
    <w:rsid w:val="00A77D69"/>
    <w:rsid w:val="00A806A7"/>
    <w:rsid w:val="00AA17C4"/>
    <w:rsid w:val="00AD649A"/>
    <w:rsid w:val="00AF7F7D"/>
    <w:rsid w:val="00B00E07"/>
    <w:rsid w:val="00B104E5"/>
    <w:rsid w:val="00B313C1"/>
    <w:rsid w:val="00B3231B"/>
    <w:rsid w:val="00B75313"/>
    <w:rsid w:val="00BC3362"/>
    <w:rsid w:val="00BE3737"/>
    <w:rsid w:val="00BF2DEE"/>
    <w:rsid w:val="00C00BE8"/>
    <w:rsid w:val="00C0310C"/>
    <w:rsid w:val="00C0341C"/>
    <w:rsid w:val="00C076C3"/>
    <w:rsid w:val="00C15C8A"/>
    <w:rsid w:val="00C17E97"/>
    <w:rsid w:val="00C24D5B"/>
    <w:rsid w:val="00C778B0"/>
    <w:rsid w:val="00C77F04"/>
    <w:rsid w:val="00C87E14"/>
    <w:rsid w:val="00C94C58"/>
    <w:rsid w:val="00CB0201"/>
    <w:rsid w:val="00CB6B75"/>
    <w:rsid w:val="00D013B9"/>
    <w:rsid w:val="00D20893"/>
    <w:rsid w:val="00D20AB8"/>
    <w:rsid w:val="00D22AB4"/>
    <w:rsid w:val="00D26890"/>
    <w:rsid w:val="00D4172A"/>
    <w:rsid w:val="00D4615A"/>
    <w:rsid w:val="00D468F0"/>
    <w:rsid w:val="00D82FA8"/>
    <w:rsid w:val="00D90BD1"/>
    <w:rsid w:val="00D934E1"/>
    <w:rsid w:val="00DB2B57"/>
    <w:rsid w:val="00DB35AE"/>
    <w:rsid w:val="00DB6D16"/>
    <w:rsid w:val="00DE3025"/>
    <w:rsid w:val="00DF0642"/>
    <w:rsid w:val="00DF3514"/>
    <w:rsid w:val="00E000AC"/>
    <w:rsid w:val="00E015C7"/>
    <w:rsid w:val="00E07670"/>
    <w:rsid w:val="00E37CED"/>
    <w:rsid w:val="00E43B53"/>
    <w:rsid w:val="00E47553"/>
    <w:rsid w:val="00E53D79"/>
    <w:rsid w:val="00E62756"/>
    <w:rsid w:val="00E7147C"/>
    <w:rsid w:val="00E73DDF"/>
    <w:rsid w:val="00EA51D9"/>
    <w:rsid w:val="00ED2CE0"/>
    <w:rsid w:val="00EE02E7"/>
    <w:rsid w:val="00EE6E3A"/>
    <w:rsid w:val="00EF274C"/>
    <w:rsid w:val="00F124C4"/>
    <w:rsid w:val="00F270F4"/>
    <w:rsid w:val="00F300CC"/>
    <w:rsid w:val="00F333B3"/>
    <w:rsid w:val="00F355A5"/>
    <w:rsid w:val="00F37991"/>
    <w:rsid w:val="00F47AE2"/>
    <w:rsid w:val="00F556CF"/>
    <w:rsid w:val="00F571D4"/>
    <w:rsid w:val="00F77E89"/>
    <w:rsid w:val="00F77EBF"/>
    <w:rsid w:val="00F811F7"/>
    <w:rsid w:val="00FA4B98"/>
    <w:rsid w:val="00FA5A29"/>
    <w:rsid w:val="00FB370D"/>
    <w:rsid w:val="00FD0E08"/>
    <w:rsid w:val="1E3B35BF"/>
    <w:rsid w:val="79D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Theme="minorHAnsi" w:hAnsiTheme="minorHAnsi" w:eastAsiaTheme="minorEastAsia" w:cstheme="minorBidi"/>
      <w:sz w:val="21"/>
      <w:szCs w:val="21"/>
      <w:lang w:val="ru-RU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pBdr>
        <w:bottom w:val="single" w:color="C0504D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olor w:val="C0504D" w:themeColor="accent2"/>
      <w:sz w:val="36"/>
      <w:szCs w:val="36"/>
      <w14:textFill>
        <w14:solidFill>
          <w14:schemeClr w14:val="accent2"/>
        </w14:solidFill>
      </w14:textFill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953735" w:themeColor="accent2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632523" w:themeColor="accent2" w:themeShade="80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953735" w:themeColor="accent2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b/>
      <w:bCs/>
      <w:color w:val="632523" w:themeColor="accent2" w:themeShade="80"/>
      <w:sz w:val="22"/>
      <w:szCs w:val="22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olor w:val="632523" w:themeColor="accent2" w:themeShade="80"/>
      <w:sz w:val="22"/>
      <w:szCs w:val="22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olor w:val="632523" w:themeColor="accent2" w:themeShade="80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04040" w:themeColor="text1" w:themeTint="BF"/>
      <w:sz w:val="16"/>
      <w:szCs w:val="1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">
    <w:name w:val="Title"/>
    <w:basedOn w:val="1"/>
    <w:next w:val="1"/>
    <w:link w:val="3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8">
    <w:name w:val="Subtitle"/>
    <w:basedOn w:val="1"/>
    <w:next w:val="1"/>
    <w:link w:val="34"/>
    <w:qFormat/>
    <w:uiPriority w:val="11"/>
    <w:pPr>
      <w:spacing w:after="240"/>
    </w:pPr>
    <w:rPr>
      <w:caps/>
      <w:color w:val="404040" w:themeColor="text1" w:themeTint="BF"/>
      <w:spacing w:val="20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styleId="19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ru-RU" w:eastAsia="en-US" w:bidi="ar-SA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en-US" w:bidi="ar-SA"/>
    </w:rPr>
  </w:style>
  <w:style w:type="table" w:customStyle="1" w:styleId="23">
    <w:name w:val="Plain Table 2"/>
    <w:basedOn w:val="12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4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62626" w:themeColor="text1" w:themeTint="D9"/>
      <w:sz w:val="40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C0504D" w:themeColor="accent2"/>
      <w:sz w:val="36"/>
      <w:szCs w:val="36"/>
      <w14:textFill>
        <w14:solidFill>
          <w14:schemeClr w14:val="accent2"/>
        </w14:solidFill>
      </w14:textFill>
    </w:rPr>
  </w:style>
  <w:style w:type="character" w:customStyle="1" w:styleId="26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953735" w:themeColor="accent2" w:themeShade="BF"/>
      <w:sz w:val="32"/>
      <w:szCs w:val="32"/>
    </w:rPr>
  </w:style>
  <w:style w:type="character" w:customStyle="1" w:styleId="27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632523" w:themeColor="accent2" w:themeShade="80"/>
      <w:sz w:val="28"/>
      <w:szCs w:val="28"/>
    </w:rPr>
  </w:style>
  <w:style w:type="character" w:customStyle="1" w:styleId="28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953735" w:themeColor="accent2" w:themeShade="BF"/>
      <w:sz w:val="24"/>
      <w:szCs w:val="24"/>
    </w:rPr>
  </w:style>
  <w:style w:type="character" w:customStyle="1" w:styleId="29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character" w:customStyle="1" w:styleId="30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632523" w:themeColor="accent2" w:themeShade="80"/>
      <w:sz w:val="22"/>
      <w:szCs w:val="22"/>
    </w:rPr>
  </w:style>
  <w:style w:type="character" w:customStyle="1" w:styleId="31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632523" w:themeColor="accent2" w:themeShade="80"/>
      <w:sz w:val="22"/>
      <w:szCs w:val="22"/>
    </w:rPr>
  </w:style>
  <w:style w:type="character" w:customStyle="1" w:styleId="32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632523" w:themeColor="accent2" w:themeShade="80"/>
      <w:sz w:val="22"/>
      <w:szCs w:val="22"/>
    </w:rPr>
  </w:style>
  <w:style w:type="character" w:customStyle="1" w:styleId="33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color w:val="262626" w:themeColor="text1" w:themeTint="D9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Подзаголовок Знак"/>
    <w:basedOn w:val="11"/>
    <w:link w:val="18"/>
    <w:qFormat/>
    <w:uiPriority w:val="11"/>
    <w:rPr>
      <w:caps/>
      <w:color w:val="404040" w:themeColor="text1" w:themeTint="BF"/>
      <w:spacing w:val="20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ind w:left="720" w:right="720"/>
      <w:jc w:val="center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6">
    <w:name w:val="Цитата 2 Знак"/>
    <w:basedOn w:val="11"/>
    <w:link w:val="35"/>
    <w:qFormat/>
    <w:uiPriority w:val="2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C0504D" w:themeColor="accent2" w:sz="24" w:space="4"/>
      </w:pBdr>
      <w:spacing w:before="240" w:after="240" w:line="240" w:lineRule="auto"/>
      <w:ind w:left="936" w:right="936"/>
      <w:jc w:val="center"/>
    </w:pPr>
    <w:rPr>
      <w:rFonts w:asciiTheme="majorHAnsi" w:hAnsiTheme="majorHAnsi" w:eastAsiaTheme="majorEastAsia" w:cstheme="majorBidi"/>
      <w:sz w:val="24"/>
      <w:szCs w:val="24"/>
    </w:rPr>
  </w:style>
  <w:style w:type="character" w:customStyle="1" w:styleId="38">
    <w:name w:val="Выделенная цитата Знак"/>
    <w:basedOn w:val="11"/>
    <w:link w:val="37"/>
    <w:qFormat/>
    <w:uiPriority w:val="30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Intense Emphasis"/>
    <w:basedOn w:val="11"/>
    <w:qFormat/>
    <w:uiPriority w:val="21"/>
    <w:rPr>
      <w:b/>
      <w:bCs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41">
    <w:name w:val="Subtle Reference"/>
    <w:basedOn w:val="11"/>
    <w:qFormat/>
    <w:uiPriority w:val="31"/>
    <w:rPr>
      <w:smallCaps/>
      <w:color w:val="404040" w:themeColor="text1" w:themeTint="BF"/>
      <w:spacing w:val="0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1"/>
    <w:qFormat/>
    <w:uiPriority w:val="32"/>
    <w:rPr>
      <w:b/>
      <w:bCs/>
      <w:smallCaps/>
      <w:color w:val="auto"/>
      <w:spacing w:val="0"/>
      <w:u w:val="single"/>
    </w:rPr>
  </w:style>
  <w:style w:type="character" w:customStyle="1" w:styleId="43">
    <w:name w:val="Book Title"/>
    <w:basedOn w:val="11"/>
    <w:qFormat/>
    <w:uiPriority w:val="33"/>
    <w:rPr>
      <w:b/>
      <w:bCs/>
      <w:smallCaps/>
      <w:spacing w:val="0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2144</Words>
  <Characters>12222</Characters>
  <Lines>101</Lines>
  <Paragraphs>28</Paragraphs>
  <TotalTime>153</TotalTime>
  <ScaleCrop>false</ScaleCrop>
  <LinksUpToDate>false</LinksUpToDate>
  <CharactersWithSpaces>14338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2025-12-01T15:40:00Z</dcterms:created>
  <dc:creator>1</dc:creator>
  <cp:lastModifiedBy>Елена Елена</cp:lastModifiedBy>
  <cp:lastPrinted>2023-02-15T10:53:00Z</cp:lastPrinted>
  <dcterms:modified xsi:type="dcterms:W3CDTF">2026-04-04T06:37:13Z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F54EA15509074F5C9620B3FE06E44F4D_12</vt:lpwstr>
  </property>
</Properties>
</file>