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BEAE9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Анализ пробного экзамена по математике 11 класс (ЕГЭ)</w:t>
      </w:r>
    </w:p>
    <w:p w14:paraId="37FF4A7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eastAsia="ru-RU"/>
        </w:rPr>
        <w:t>Базовый уровень</w:t>
      </w:r>
    </w:p>
    <w:p w14:paraId="230B333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52525"/>
          <w:sz w:val="24"/>
          <w:szCs w:val="24"/>
          <w:lang w:eastAsia="ru-RU"/>
        </w:rPr>
      </w:pPr>
    </w:p>
    <w:tbl>
      <w:tblPr>
        <w:tblStyle w:val="5"/>
        <w:tblW w:w="5000" w:type="pct"/>
        <w:tblInd w:w="0" w:type="dxa"/>
        <w:tblLayout w:type="fixed"/>
        <w:tblCellMar>
          <w:top w:w="84" w:type="dxa"/>
          <w:left w:w="84" w:type="dxa"/>
          <w:bottom w:w="84" w:type="dxa"/>
          <w:right w:w="84" w:type="dxa"/>
        </w:tblCellMar>
      </w:tblPr>
      <w:tblGrid>
        <w:gridCol w:w="1861"/>
        <w:gridCol w:w="1225"/>
        <w:gridCol w:w="1365"/>
        <w:gridCol w:w="1368"/>
        <w:gridCol w:w="897"/>
        <w:gridCol w:w="900"/>
        <w:gridCol w:w="897"/>
        <w:gridCol w:w="1131"/>
        <w:gridCol w:w="2895"/>
        <w:gridCol w:w="2262"/>
      </w:tblGrid>
      <w:tr w14:paraId="4B7DAE3C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876" w:hRule="atLeast"/>
        </w:trPr>
        <w:tc>
          <w:tcPr>
            <w:tcW w:w="62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E8928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14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B60976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1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E62CD6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462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DFD2FA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писали</w:t>
            </w:r>
          </w:p>
        </w:tc>
        <w:tc>
          <w:tcPr>
            <w:tcW w:w="129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A2BFD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за экзамен</w:t>
            </w:r>
          </w:p>
        </w:tc>
        <w:tc>
          <w:tcPr>
            <w:tcW w:w="9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59D4C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14:paraId="442A7BB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76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AD155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14:paraId="0A489B3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качества</w:t>
            </w:r>
          </w:p>
        </w:tc>
      </w:tr>
      <w:tr w14:paraId="03C77A97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876" w:hRule="atLeast"/>
        </w:trPr>
        <w:tc>
          <w:tcPr>
            <w:tcW w:w="62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518A3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72C84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F565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BDD38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11C1A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5EFFB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BDCEC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E85DC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9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FC18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31B9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813D51B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376" w:hRule="atLeast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62313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Математика(базовый уровень)</w:t>
            </w:r>
          </w:p>
        </w:tc>
        <w:tc>
          <w:tcPr>
            <w:tcW w:w="4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659DF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6E013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066B2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2160F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340B7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D7AE5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C9280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1E958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4214D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</w:tbl>
    <w:p w14:paraId="5876AD2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DC6CD43">
      <w:pPr>
        <w:shd w:val="clear" w:color="auto" w:fill="FFFFFF"/>
        <w:spacing w:after="0" w:line="240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Результаты выполнения заданий экзаменационной работы</w:t>
      </w:r>
    </w:p>
    <w:p w14:paraId="66DA8681">
      <w:pPr>
        <w:shd w:val="clear" w:color="auto" w:fill="FFFFFF"/>
        <w:spacing w:after="0" w:line="240" w:lineRule="atLeast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5"/>
        <w:tblW w:w="11899" w:type="dxa"/>
        <w:tblInd w:w="0" w:type="dxa"/>
        <w:tblLayout w:type="fixed"/>
        <w:tblCellMar>
          <w:top w:w="84" w:type="dxa"/>
          <w:left w:w="84" w:type="dxa"/>
          <w:bottom w:w="84" w:type="dxa"/>
          <w:right w:w="84" w:type="dxa"/>
        </w:tblCellMar>
      </w:tblPr>
      <w:tblGrid>
        <w:gridCol w:w="559"/>
        <w:gridCol w:w="9072"/>
        <w:gridCol w:w="1134"/>
        <w:gridCol w:w="1134"/>
      </w:tblGrid>
      <w:tr w14:paraId="033E3836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840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DFC6DA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D70115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 / умения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8FECC2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Кол-во справившихся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70CB45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% выполнения</w:t>
            </w:r>
          </w:p>
        </w:tc>
      </w:tr>
      <w:tr w14:paraId="3F3AE302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375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78D87A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E78675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вычисление значений и преобразования выражений.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A05BB3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856A59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14:paraId="4CEA7266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420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EA232C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11D80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решать текстовые задачи разных типов, исследовать полученное решение и оценивать правдоподобность результатов, умение оценивать размеры объектов окружающего мира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DC3EFE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D902DA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14:paraId="3DDF7EAE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407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C1FBCA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DF483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извлекать информацию, представленную в таблицах, на диаграммах, графиках.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583655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0BD5B6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14:paraId="5AADE8DA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420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670BFF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E233FC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выполнять вычисление значений и преобразования выражений, умение решать текстовые задачи разных типов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E53EDF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8C985D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14:paraId="1FEEA40B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249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90FF0D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AB8EC7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вычислять в простейших случаях вероятности событий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E27A5B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087C56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14:paraId="5B14F5B3">
        <w:trPr>
          <w:trHeight w:val="393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5DCF8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6F74B4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извлекать информацию, представленную в таблицах, на диаграммах, графиках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AF30B8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B8FD46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14:paraId="69E8D093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420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F9AB2D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3A8E49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оперировать понятиями: функция, непрерывная функция, производная, определять значение функции по значению аргумента; описывать по графику поведение и свойства функции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A8C240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81FDE8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14:paraId="57A4B161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420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AA8297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752FFE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проводить доказательные рассуждения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07378A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B80143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14:paraId="14B941A1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65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88B165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D0A86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при решении задач изученные факты и теоремы планиметрии; умение оценивать размеры объектов окружающего мира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37C3E2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97ABFD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14:paraId="7707EADA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420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AC2BC9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1A05AA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при решении задач изученные факты и теоремы планиметрии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D075A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94F440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14:paraId="52FE3837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420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57C927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88E667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простейшие стереометрические задачи на нахождение геометрических величин, использовать при решении стереометрических задач планиметрические факты и методы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8E57CE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2D3A21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14:paraId="17566949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423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6B4F65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C78BB2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при решении задач изученные факты и теоремы планиметрии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F92584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6F835A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14:paraId="579BCF4D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411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55D3EF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91CA3D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простейшие стереометрические задачи на нахождение геометрических величин, использовать при решении стереометрических задач планиметрические факты и методы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C43C0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FB817B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14:paraId="19BC3A4B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420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65BE71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2AB1A2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вычисление значений и преобразования выражений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C8ACA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53CD1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14:paraId="733CD15C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420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9A7511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597A0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выполнять вычисление значений и преобразования выражений, умение решать текстовые задачи разных типов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40CF92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1409D0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14:paraId="09B57A9D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3D0E96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4BE392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выполнять вычисление значений и преобразования выражений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6878D7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1C694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14:paraId="054D0824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546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775B30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74F72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рациональные, иррациональные, показательные, тригонометрические и логарифмические уравнения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688EDF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93C895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14:paraId="719E483A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420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EC9210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7D586F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выполнять вычисление значений и преобразования выражений, решать рациональные, показательные и логарифмические неравенства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CA7574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46FD3D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14:paraId="12446079">
        <w:trPr>
          <w:trHeight w:val="420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205C9E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5D2A48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выполнять вычисление значений и преобразования выражений, умение решать текстовые задачи разных типов, умение выбирать подходящий изученный метод для решения задачи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D207B6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625607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14:paraId="7E3E6933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231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D1EE8D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B29DF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решать текстовые задачи разных типов, решать уравнения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90B7A7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F7440A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eastAsia="ru-RU"/>
              </w:rPr>
              <w:t>6</w:t>
            </w:r>
          </w:p>
        </w:tc>
      </w:tr>
      <w:tr w14:paraId="00795EC6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420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2979DD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BAB683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выполнять вычисление значений и преобразования выражений, умение решать текстовые задачи разных типов, умение выбирать подходящий изученный метод для решения задачи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AA1216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5D05A4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7333A0C1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Высокий процент выполнения участники экзамена продемонстрировали по заданию 1,3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&gt;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90%), №2, 4, 5, 6, 8, 9, 15 на допустимом уровне (&gt;50%)</w:t>
      </w:r>
    </w:p>
    <w:p w14:paraId="4DD977EA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Все остальные задания выполнены на недопустимом уровне. Самый низкий результат выполнения заданий 11, 13, 18, 20, 21.</w:t>
      </w:r>
    </w:p>
    <w:p w14:paraId="22E64420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Общая успеваемость выполнения экзаменационной работы составила 77%, качество успеваемости – 32%. Средний балл – 3,11.</w:t>
      </w:r>
    </w:p>
    <w:p w14:paraId="7EFDA878">
      <w:pPr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Наиболее сложными для обучающихся, оказались следующие задания: </w:t>
      </w:r>
      <w:r>
        <w:rPr>
          <w:rFonts w:ascii="Times New Roman" w:hAnsi="Times New Roman" w:cs="Times New Roman"/>
          <w:sz w:val="24"/>
          <w:szCs w:val="24"/>
        </w:rPr>
        <w:t>умение оперировать понятиями: функция, непрерывная функция, производная, определять значение функции по значению аргумента; описывать по графику поведение и свойства функции; решать рациональные, иррациональные, показательные, тригонометрические и логарифмические уравнения; умение выполнять вычисление значений и преобразования выражений, решать рациональные, показательные и логарифмические неравенства; умение решать текстовые задачи разных типов, решать уравнения; умение выполнять вычисление значений и преобразования выражений, умение решать текстовые задачи разных типов, умение выбирать подходящий изученный метод для решения задачи.</w:t>
      </w:r>
    </w:p>
    <w:p w14:paraId="6338470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14:paraId="59440E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С целью повышения эффективности математического образования и уровня подготовки учащихся необходимо:</w:t>
      </w:r>
    </w:p>
    <w:p w14:paraId="5F40233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рассматривать каждое задание по математике комплексно, выделяя весь состав умений, необходимый учащимся для его выполнения;</w:t>
      </w:r>
    </w:p>
    <w:p w14:paraId="40D14C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 реализации программ необходимо оптимально использовать весь учебно-методический комплекс: наглядные пособия, технические и мультимедийные средства обучения, справочную и дополнительную литературу по математике; </w:t>
      </w:r>
    </w:p>
    <w:p w14:paraId="3EDAF2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обратить особенное внимание на формирование таких метапредметных умений как: из группы базовых логических действий – выявление и характеристика существенных признаков явлений; – выявление с учетом предложенной задачи закономерности в данных; из группы базовых исследовательских действий – проводить по самостоятельно составленному плану исследование по установлению особенностей объекта изучения, причинно-следственных связей и зависимостей объектов между собой; из группы работа с информацией - анализ и интерпретация информации различных видов и форм представления. </w:t>
      </w:r>
    </w:p>
    <w:p w14:paraId="55553DB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процессе преподавания алгебры и геометрии в 10-11 классе и подготовки к ЕГЭ по математике базового уровня необходимо составлять план интенсивного изучения тем с учетом ежегодного выявления по результатам экзамена типичных затруднений и ошибок. </w:t>
      </w:r>
    </w:p>
    <w:p w14:paraId="21F1A00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перечня основных затруднений учащихся в 2025 г. и результатов пробного экзамена,  необходимо организовать практическую отработку следующих тем:</w:t>
      </w:r>
    </w:p>
    <w:p w14:paraId="68AEF0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вычисления и преобразования; </w:t>
      </w:r>
    </w:p>
    <w:p w14:paraId="4EF57BA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геометрических задач; </w:t>
      </w:r>
    </w:p>
    <w:p w14:paraId="5488767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-построение и исследование простейших математических моделей;</w:t>
      </w:r>
    </w:p>
    <w:p w14:paraId="17E94F3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решение уравнений и неравенств; </w:t>
      </w:r>
    </w:p>
    <w:p w14:paraId="7E0B9FA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текстовых задач различных типов (движение, совместная работа, отношения, смеси и сплавы и т.п.). </w:t>
      </w:r>
    </w:p>
    <w:p w14:paraId="7434F1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Учителям математики необходимо: </w:t>
      </w:r>
    </w:p>
    <w:p w14:paraId="4F65AD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подробно изучать нормативные документы, определяющие КИМ ЕГЭ по математике; </w:t>
      </w:r>
    </w:p>
    <w:p w14:paraId="157F157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уделять внимание организации учебного процесса с учетом типичных затруднений и ошибок, демонстрируемых на экзамене в 2025 году; </w:t>
      </w:r>
    </w:p>
    <w:p w14:paraId="72FF6BB2">
      <w:pPr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в процессе подготовки к проверочным и итоговым работам формировать: вычислительную культур; навыки работы с информацией и выбора наиболее эффективного способа решения задачи в зависимости от конкретных условий; умения строить логические рассуждения и осуществлять умозаключения; образовательные результаты обеспечивающие формирование функциональной математической грамотности. </w:t>
      </w:r>
    </w:p>
    <w:p w14:paraId="005FE436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775330D1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2FAD2E48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B4D0D63">
      <w:pPr>
        <w:spacing w:line="360" w:lineRule="auto"/>
        <w:rPr>
          <w:rFonts w:ascii="Times New Roman" w:hAnsi="Times New Roman" w:eastAsia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lang w:eastAsia="ru-RU"/>
        </w:rPr>
        <w:t>Профильный уровень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5953"/>
        <w:gridCol w:w="4359"/>
      </w:tblGrid>
      <w:tr w14:paraId="0CF4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</w:tcPr>
          <w:p w14:paraId="02753AA4">
            <w:pPr>
              <w:spacing w:after="0" w:line="240" w:lineRule="atLeast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Количество   8 чел</w:t>
            </w:r>
          </w:p>
        </w:tc>
        <w:tc>
          <w:tcPr>
            <w:tcW w:w="5953" w:type="dxa"/>
          </w:tcPr>
          <w:p w14:paraId="65C6CFC7">
            <w:pPr>
              <w:spacing w:after="0" w:line="240" w:lineRule="atLeast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Зачтено – 7 чел (88%)</w:t>
            </w:r>
          </w:p>
        </w:tc>
        <w:tc>
          <w:tcPr>
            <w:tcW w:w="4359" w:type="dxa"/>
          </w:tcPr>
          <w:p w14:paraId="126005FA">
            <w:pPr>
              <w:spacing w:after="0" w:line="240" w:lineRule="atLeast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Незачтено – 1 чел (13 %)</w:t>
            </w:r>
          </w:p>
        </w:tc>
      </w:tr>
    </w:tbl>
    <w:p w14:paraId="54852B78">
      <w:pPr>
        <w:spacing w:after="0" w:line="240" w:lineRule="atLeast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67A0C9B">
      <w:pPr>
        <w:spacing w:after="0" w:line="240" w:lineRule="atLeast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9271"/>
        <w:gridCol w:w="850"/>
        <w:gridCol w:w="1276"/>
      </w:tblGrid>
      <w:tr w14:paraId="044B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2497C18B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9271" w:type="dxa"/>
          </w:tcPr>
          <w:p w14:paraId="662738AF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Проверяемые элементы содержания / умения</w:t>
            </w:r>
          </w:p>
        </w:tc>
        <w:tc>
          <w:tcPr>
            <w:tcW w:w="850" w:type="dxa"/>
          </w:tcPr>
          <w:p w14:paraId="7DB0A1CF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справившихся</w:t>
            </w:r>
          </w:p>
        </w:tc>
        <w:tc>
          <w:tcPr>
            <w:tcW w:w="1276" w:type="dxa"/>
          </w:tcPr>
          <w:p w14:paraId="6E83B10C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% выполнения</w:t>
            </w:r>
          </w:p>
        </w:tc>
      </w:tr>
      <w:tr w14:paraId="0072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5BF41F4B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71" w:type="dxa"/>
          </w:tcPr>
          <w:p w14:paraId="2902E548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оперировать понятиями: плоский угол, площадь фигуры, подобные фигуры; умение использовать при решении задач изученные факты и теоремы планиметрии; умение вычислять геометрические величины (длина, угол, площадь), используя изученные формулы и методы</w:t>
            </w:r>
          </w:p>
        </w:tc>
        <w:tc>
          <w:tcPr>
            <w:tcW w:w="850" w:type="dxa"/>
          </w:tcPr>
          <w:p w14:paraId="3F1DEBB5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1FF6A07B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88</w:t>
            </w:r>
          </w:p>
        </w:tc>
      </w:tr>
      <w:tr w14:paraId="07D8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451F6FFA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271" w:type="dxa"/>
          </w:tcPr>
          <w:p w14:paraId="67C322F4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оперировать понятиями: вектор, координаты вектора, сумма векторов, произведение вектора на число, скалярное произведение, угол между векторами</w:t>
            </w:r>
          </w:p>
        </w:tc>
        <w:tc>
          <w:tcPr>
            <w:tcW w:w="850" w:type="dxa"/>
          </w:tcPr>
          <w:p w14:paraId="663E9C27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4FE563F2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75</w:t>
            </w:r>
          </w:p>
        </w:tc>
      </w:tr>
      <w:tr w14:paraId="3C14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2464DBB9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271" w:type="dxa"/>
          </w:tcPr>
          <w:p w14:paraId="6E65E478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оперировать понятиями: точка, прямая, плоскость, величина угла, плоский угол, двугранный угол,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плоскостями, объём фигуры, площадь поверхности; умение использовать геометрические отношения при решении задач; умение вычислять геометрические величины (длина, угол, площадь, объём, площадь поверхности), используя изученные формулы и методы; умение использовать при решении задач изученные факты и теоремы планиметрии</w:t>
            </w:r>
          </w:p>
        </w:tc>
        <w:tc>
          <w:tcPr>
            <w:tcW w:w="850" w:type="dxa"/>
          </w:tcPr>
          <w:p w14:paraId="1BD14DCD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4D1A2A0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75</w:t>
            </w:r>
          </w:p>
        </w:tc>
      </w:tr>
      <w:tr w14:paraId="6416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1ED44FBB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271" w:type="dxa"/>
          </w:tcPr>
          <w:p w14:paraId="7A572366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оперировать понятиями: случайное событие, вероятность случайного события; умения вычислять вероятность</w:t>
            </w:r>
          </w:p>
        </w:tc>
        <w:tc>
          <w:tcPr>
            <w:tcW w:w="850" w:type="dxa"/>
          </w:tcPr>
          <w:p w14:paraId="57F4C7F2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2AF319E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75</w:t>
            </w:r>
          </w:p>
        </w:tc>
      </w:tr>
      <w:tr w14:paraId="7E17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536D10DE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71" w:type="dxa"/>
          </w:tcPr>
          <w:p w14:paraId="51D2D375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оперировать понятиями: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комбинаторные факты и формулы</w:t>
            </w:r>
          </w:p>
        </w:tc>
        <w:tc>
          <w:tcPr>
            <w:tcW w:w="850" w:type="dxa"/>
          </w:tcPr>
          <w:p w14:paraId="168CEE71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7BC774E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63</w:t>
            </w:r>
          </w:p>
        </w:tc>
      </w:tr>
      <w:tr w14:paraId="58FF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60222E1C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71" w:type="dxa"/>
          </w:tcPr>
          <w:p w14:paraId="594BD5EC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Умение решать уравнения, неравенства и системы с помощью различных приёмов </w:t>
            </w:r>
          </w:p>
        </w:tc>
        <w:tc>
          <w:tcPr>
            <w:tcW w:w="850" w:type="dxa"/>
          </w:tcPr>
          <w:p w14:paraId="36361E8B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5E49E085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88</w:t>
            </w:r>
          </w:p>
        </w:tc>
      </w:tr>
      <w:tr w14:paraId="535F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18ADB4C1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271" w:type="dxa"/>
          </w:tcPr>
          <w:p w14:paraId="78C8E0C9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выполнять вычисление значений и преобразования выражений со степенями и логарифмами, преобразования дробно-рациональных выражений</w:t>
            </w:r>
          </w:p>
        </w:tc>
        <w:tc>
          <w:tcPr>
            <w:tcW w:w="850" w:type="dxa"/>
          </w:tcPr>
          <w:p w14:paraId="08D94DA3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495B7967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75</w:t>
            </w:r>
          </w:p>
        </w:tc>
      </w:tr>
      <w:tr w14:paraId="4885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2E56167C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271" w:type="dxa"/>
          </w:tcPr>
          <w:p w14:paraId="499EEBB3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оперировать понятиями: функция, экстремум функции, наибольшее и наименьшее значения функции на промежутке, производная функции, первообразная;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находить площади фигур с помощью интеграла</w:t>
            </w:r>
          </w:p>
        </w:tc>
        <w:tc>
          <w:tcPr>
            <w:tcW w:w="850" w:type="dxa"/>
          </w:tcPr>
          <w:p w14:paraId="328F0495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2EC1DDA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38</w:t>
            </w:r>
          </w:p>
        </w:tc>
      </w:tr>
      <w:tr w14:paraId="7710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0482D545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271" w:type="dxa"/>
          </w:tcPr>
          <w:p w14:paraId="32D3988F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исследовать полученное решение и оценивать правдоподобность результатов</w:t>
            </w:r>
          </w:p>
        </w:tc>
        <w:tc>
          <w:tcPr>
            <w:tcW w:w="850" w:type="dxa"/>
          </w:tcPr>
          <w:p w14:paraId="3A3ED537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348075B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</w:t>
            </w:r>
          </w:p>
        </w:tc>
      </w:tr>
      <w:tr w14:paraId="3FDD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57A650D3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271" w:type="dxa"/>
          </w:tcPr>
          <w:p w14:paraId="566CAA5E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решать текстовые задачи разных типов, составлять выражения, уравнения, неравенства и их системы по условию задачи, исследовать полученное решение и  оценивать правдоподобность результатов</w:t>
            </w:r>
          </w:p>
        </w:tc>
        <w:tc>
          <w:tcPr>
            <w:tcW w:w="850" w:type="dxa"/>
          </w:tcPr>
          <w:p w14:paraId="6FA2818E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6072F96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63</w:t>
            </w:r>
          </w:p>
        </w:tc>
      </w:tr>
      <w:tr w14:paraId="1DDA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3F7CCA3B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271" w:type="dxa"/>
          </w:tcPr>
          <w:p w14:paraId="50C95DAE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выражать формулами зависимости между величинами; использовать свойства и графики функций для решения уравнений</w:t>
            </w:r>
          </w:p>
        </w:tc>
        <w:tc>
          <w:tcPr>
            <w:tcW w:w="850" w:type="dxa"/>
          </w:tcPr>
          <w:p w14:paraId="1E5F2464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04C5501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13</w:t>
            </w:r>
          </w:p>
        </w:tc>
      </w:tr>
      <w:tr w14:paraId="11AC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09369FA8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271" w:type="dxa"/>
          </w:tcPr>
          <w:p w14:paraId="2D641F46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оперировать понятиями: экстремум функции, наибольшее и наименьшее значения функции на промежутке;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значений функций</w:t>
            </w:r>
          </w:p>
        </w:tc>
        <w:tc>
          <w:tcPr>
            <w:tcW w:w="850" w:type="dxa"/>
          </w:tcPr>
          <w:p w14:paraId="28EE42C6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20C4F64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50</w:t>
            </w:r>
          </w:p>
        </w:tc>
      </w:tr>
      <w:tr w14:paraId="1781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1222C970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271" w:type="dxa"/>
          </w:tcPr>
          <w:p w14:paraId="5D1408B9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решать уравнения, неравенства и системы с помощью различных приёмов системы с помощью различных приёмов</w:t>
            </w:r>
          </w:p>
        </w:tc>
        <w:tc>
          <w:tcPr>
            <w:tcW w:w="850" w:type="dxa"/>
          </w:tcPr>
          <w:p w14:paraId="69D7BAD2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67EF89A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13</w:t>
            </w:r>
          </w:p>
        </w:tc>
      </w:tr>
      <w:tr w14:paraId="2912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298061DA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271" w:type="dxa"/>
          </w:tcPr>
          <w:p w14:paraId="3AB90970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оперировать понятиями: точка, прямая, плоскость, отрезок, луч, величина угла, плоский угол, двугранный угол, трехгранный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площадь фигуры, объём фигуры, многогранник, поверхность вращения, площадь поверхности, сечение; умение строить сечение многогранника, изображать многогранники, фигуры и поверхности вращения, их сечения; использовать геометрические отношения при решении задач; находить и вычислять геометрические величины (длина, угол, площадь, объём, площадь поверхности), используя изученные формулы и методы; умение использовать при решении задач изученные факты и теоремы планиметрии</w:t>
            </w:r>
          </w:p>
        </w:tc>
        <w:tc>
          <w:tcPr>
            <w:tcW w:w="850" w:type="dxa"/>
          </w:tcPr>
          <w:p w14:paraId="709D5753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12D4E97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</w:t>
            </w:r>
          </w:p>
        </w:tc>
      </w:tr>
      <w:tr w14:paraId="178A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5F8F0EC3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271" w:type="dxa"/>
          </w:tcPr>
          <w:p w14:paraId="5EB57A2B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решать уравнения, неравенства и системы с помощью различных приёмов</w:t>
            </w:r>
          </w:p>
        </w:tc>
        <w:tc>
          <w:tcPr>
            <w:tcW w:w="850" w:type="dxa"/>
          </w:tcPr>
          <w:p w14:paraId="72B14A34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65EAC09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</w:t>
            </w:r>
          </w:p>
        </w:tc>
      </w:tr>
      <w:tr w14:paraId="7F12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490CBAFB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271" w:type="dxa"/>
          </w:tcPr>
          <w:p w14:paraId="7B094118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результат; умение решать текстовые задачи разных типов, в том числе задачи из области управления личными и семейными финансами</w:t>
            </w:r>
          </w:p>
        </w:tc>
        <w:tc>
          <w:tcPr>
            <w:tcW w:w="850" w:type="dxa"/>
          </w:tcPr>
          <w:p w14:paraId="0F6364B4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C830FBB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</w:t>
            </w:r>
          </w:p>
        </w:tc>
      </w:tr>
      <w:tr w14:paraId="6B14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7A6D260F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271" w:type="dxa"/>
          </w:tcPr>
          <w:p w14:paraId="7F11C857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оперировать понятиями: точка, прямая, отрезок, луч, величина угла; умение использовать при решении задач изученные факты и теоремы планиметрии, использовать геометрические отношения при решении задач; умение находить и вычислять геометрические величины (длина, угол, площадь), используя ,  изученные формулы и методы</w:t>
            </w:r>
          </w:p>
        </w:tc>
        <w:tc>
          <w:tcPr>
            <w:tcW w:w="850" w:type="dxa"/>
          </w:tcPr>
          <w:p w14:paraId="47FA1361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8A77FC4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</w:t>
            </w:r>
          </w:p>
        </w:tc>
      </w:tr>
      <w:tr w14:paraId="2508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2508B794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271" w:type="dxa"/>
          </w:tcPr>
          <w:p w14:paraId="2CF1975D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умение выражать формулами зависимости между величинами; использовать свойства и графики функций для решения уравнений, неравенств и задач с параметрами</w:t>
            </w:r>
          </w:p>
        </w:tc>
        <w:tc>
          <w:tcPr>
            <w:tcW w:w="850" w:type="dxa"/>
          </w:tcPr>
          <w:p w14:paraId="43764CEB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51C928D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</w:t>
            </w:r>
          </w:p>
        </w:tc>
      </w:tr>
      <w:tr w14:paraId="6932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5EE936BC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271" w:type="dxa"/>
          </w:tcPr>
          <w:p w14:paraId="0D52069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методами доказательств, алгоритмами решения задач; умение приводить примеры и контрпримеры, проводить доказательные рассуждения при решении задач, оценивать логическую правильность рассуждений; умение оперировать понятиями: множества натуральных, целых, рациональных, действительных чисел, остаток по модулю; умение использовать признаки делимости, наименьший общий делитель и наименьшее общее кратное; умение выбирать подходящий метод для решения задачи подходящий метод для решения задачи</w:t>
            </w:r>
          </w:p>
        </w:tc>
        <w:tc>
          <w:tcPr>
            <w:tcW w:w="850" w:type="dxa"/>
          </w:tcPr>
          <w:p w14:paraId="010AF8B3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38ED6A0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49B213E7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Наибольшую трудность из первой части у обучающихся вызвали следующие задания: 9,11.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6AF9F196">
      <w:pPr>
        <w:spacing w:after="0" w:line="240" w:lineRule="atLeast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61A19331">
      <w:pPr>
        <w:spacing w:after="0" w:line="240" w:lineRule="atLeast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Вывод: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Всего выполняло работу (профильный уровень) 8 обучающихся. Справились с работой 7, они набрали 34-58 баллов. Средний балл-41,6.</w:t>
      </w:r>
    </w:p>
    <w:p w14:paraId="1756A2D0">
      <w:pPr>
        <w:spacing w:after="0" w:line="240" w:lineRule="atLeast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2DB4663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DC7D6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 целью повышения эффективности математического образования и уровня подготовки учащихся необходимо:</w:t>
      </w:r>
    </w:p>
    <w:p w14:paraId="70A29B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рассматривать каждое задание по математике комплексно, выделяя весь состав умений, необходимый учащимся для его выполнения;</w:t>
      </w:r>
    </w:p>
    <w:p w14:paraId="5FCAA2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реализации программ необходимо оптимально использовать весь учебно-методический комплекс: наглядные пособия, технические и мультимедийные средства обучения, справочную и дополнительную литературу по математике; </w:t>
      </w:r>
    </w:p>
    <w:p w14:paraId="11451E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обратить особенное внимание на формирование таких метапредметных умений как: из группы базовых логических действий – выявление и характеристика существенных признаков явлений; – выявление с учетом предложенной задачи закономерности в данных; – выявление причинно-следственных связей при изучении явлений и процессов; из группы базовых исследовательских действий – проводить по самостоятельно составленному плану исследование по установлению особенностей объекта изучения, причинно-следственных связей и зависимостей объектов между собой; из группы работа с информацией - анализ и интерпретация информации различных видов и форм представления.</w:t>
      </w:r>
    </w:p>
    <w:p w14:paraId="19116F7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процессе преподавания алгебры и геометрии в 10-11 классе и подготовки к ЕГЭ по математике необходимо составлять план интенсивного изучения тем с учетом ежегодного выявления по результатам экзамена типичных затруднений и ошибок. Согласно перечня основных затруднений учащихся в 2025-26 года необходимо интенсифицировать практическую отработку следующих тем: </w:t>
      </w:r>
    </w:p>
    <w:p w14:paraId="5C6E037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геометрических задач; </w:t>
      </w:r>
    </w:p>
    <w:p w14:paraId="7FE4044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построение и исследование простейших математических моделей; </w:t>
      </w:r>
    </w:p>
    <w:p w14:paraId="25A2CC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уравнений и неравенств;</w:t>
      </w:r>
    </w:p>
    <w:p w14:paraId="0E21CC2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моделирование хода решения задач с учетом контекстных ситуаций; </w:t>
      </w:r>
    </w:p>
    <w:p w14:paraId="458FF31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методы доказательств, алгоритмы решения типовых задач, приведение примеров и контрпримеров.</w:t>
      </w:r>
    </w:p>
    <w:p w14:paraId="58A2D4C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 Целью повышения квалификации педагогов:</w:t>
      </w:r>
    </w:p>
    <w:p w14:paraId="1C5DF40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повышать квалификацию в течение года в системе муниципальных, региональных и федеральных ВКС семинаров по подготовке учащихся к ЕГЭ по математике;</w:t>
      </w:r>
    </w:p>
    <w:p w14:paraId="61CCFB1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изучение эффективных педагогических практик ОО с наиболее высокими результатами ЕГЭ 2025 г.;</w:t>
      </w:r>
    </w:p>
    <w:p w14:paraId="0F8DB05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обмен опытом в формате сетевого взаимодействия учителей математики.</w:t>
      </w:r>
    </w:p>
    <w:p w14:paraId="1A19B456">
      <w:pPr>
        <w:spacing w:after="0" w:line="240" w:lineRule="atLeast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sectPr>
      <w:pgSz w:w="16838" w:h="11906" w:orient="landscape"/>
      <w:pgMar w:top="568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38"/>
    <w:rsid w:val="00025F87"/>
    <w:rsid w:val="0004109B"/>
    <w:rsid w:val="00041DCA"/>
    <w:rsid w:val="000A77A2"/>
    <w:rsid w:val="001B680C"/>
    <w:rsid w:val="001D18DD"/>
    <w:rsid w:val="00240CF6"/>
    <w:rsid w:val="002541B4"/>
    <w:rsid w:val="002A3538"/>
    <w:rsid w:val="002B5672"/>
    <w:rsid w:val="00302780"/>
    <w:rsid w:val="0031516C"/>
    <w:rsid w:val="00320286"/>
    <w:rsid w:val="003400CB"/>
    <w:rsid w:val="003463F5"/>
    <w:rsid w:val="00354084"/>
    <w:rsid w:val="0036721B"/>
    <w:rsid w:val="003747AA"/>
    <w:rsid w:val="00384075"/>
    <w:rsid w:val="0039195B"/>
    <w:rsid w:val="003B17EE"/>
    <w:rsid w:val="003C0898"/>
    <w:rsid w:val="003E088D"/>
    <w:rsid w:val="0040186F"/>
    <w:rsid w:val="0040687C"/>
    <w:rsid w:val="00420638"/>
    <w:rsid w:val="00420F43"/>
    <w:rsid w:val="004223CA"/>
    <w:rsid w:val="004758B2"/>
    <w:rsid w:val="0048670E"/>
    <w:rsid w:val="00492D4B"/>
    <w:rsid w:val="004A36AF"/>
    <w:rsid w:val="004B7210"/>
    <w:rsid w:val="004C7B0B"/>
    <w:rsid w:val="004F6E1A"/>
    <w:rsid w:val="004F7814"/>
    <w:rsid w:val="00512487"/>
    <w:rsid w:val="005263DF"/>
    <w:rsid w:val="00527AC5"/>
    <w:rsid w:val="005943CA"/>
    <w:rsid w:val="005D6F4B"/>
    <w:rsid w:val="0060530F"/>
    <w:rsid w:val="00653E3D"/>
    <w:rsid w:val="006729DE"/>
    <w:rsid w:val="00691B7A"/>
    <w:rsid w:val="006A6E9A"/>
    <w:rsid w:val="006E1D1E"/>
    <w:rsid w:val="007418F8"/>
    <w:rsid w:val="00771190"/>
    <w:rsid w:val="00771D5B"/>
    <w:rsid w:val="007B7654"/>
    <w:rsid w:val="007D73CE"/>
    <w:rsid w:val="007F3AAA"/>
    <w:rsid w:val="00807AE5"/>
    <w:rsid w:val="008350E2"/>
    <w:rsid w:val="00835E84"/>
    <w:rsid w:val="00893A23"/>
    <w:rsid w:val="008E188F"/>
    <w:rsid w:val="00926EC3"/>
    <w:rsid w:val="00935ED1"/>
    <w:rsid w:val="009453E6"/>
    <w:rsid w:val="009717B9"/>
    <w:rsid w:val="00993F7B"/>
    <w:rsid w:val="009960D7"/>
    <w:rsid w:val="009A5818"/>
    <w:rsid w:val="009E1AE8"/>
    <w:rsid w:val="00A54233"/>
    <w:rsid w:val="00AB51F2"/>
    <w:rsid w:val="00AD087D"/>
    <w:rsid w:val="00B035B8"/>
    <w:rsid w:val="00B357BC"/>
    <w:rsid w:val="00B54018"/>
    <w:rsid w:val="00B73EFC"/>
    <w:rsid w:val="00B75FDC"/>
    <w:rsid w:val="00B9271E"/>
    <w:rsid w:val="00BB6FBC"/>
    <w:rsid w:val="00BE5897"/>
    <w:rsid w:val="00C23CAD"/>
    <w:rsid w:val="00C46D58"/>
    <w:rsid w:val="00C96F25"/>
    <w:rsid w:val="00D32C6C"/>
    <w:rsid w:val="00D4584B"/>
    <w:rsid w:val="00D56571"/>
    <w:rsid w:val="00D63D28"/>
    <w:rsid w:val="00DE044F"/>
    <w:rsid w:val="00DE589B"/>
    <w:rsid w:val="00DF12C1"/>
    <w:rsid w:val="00DF5635"/>
    <w:rsid w:val="00E50730"/>
    <w:rsid w:val="00E60C74"/>
    <w:rsid w:val="00E9368C"/>
    <w:rsid w:val="00E97C0A"/>
    <w:rsid w:val="00ED3698"/>
    <w:rsid w:val="00F2423C"/>
    <w:rsid w:val="00F86FA6"/>
    <w:rsid w:val="00F91C1A"/>
    <w:rsid w:val="00F95A17"/>
    <w:rsid w:val="00F979D9"/>
    <w:rsid w:val="00FB7B1B"/>
    <w:rsid w:val="00FF6A36"/>
    <w:rsid w:val="16557535"/>
    <w:rsid w:val="1C8D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1">
    <w:name w:val="ui"/>
    <w:basedOn w:val="4"/>
    <w:qFormat/>
    <w:uiPriority w:val="0"/>
  </w:style>
  <w:style w:type="character" w:customStyle="1" w:styleId="12">
    <w:name w:val="price"/>
    <w:basedOn w:val="4"/>
    <w:qFormat/>
    <w:uiPriority w:val="0"/>
  </w:style>
  <w:style w:type="character" w:customStyle="1" w:styleId="13">
    <w:name w:val="oldprice"/>
    <w:basedOn w:val="4"/>
    <w:qFormat/>
    <w:uiPriority w:val="0"/>
  </w:style>
  <w:style w:type="character" w:customStyle="1" w:styleId="14">
    <w:name w:val="add_comment_text"/>
    <w:basedOn w:val="4"/>
    <w:qFormat/>
    <w:uiPriority w:val="0"/>
  </w:style>
  <w:style w:type="paragraph" w:customStyle="1" w:styleId="15">
    <w:name w:val="b-blog-list__titl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b-blog-list__date"/>
    <w:basedOn w:val="4"/>
    <w:qFormat/>
    <w:uiPriority w:val="0"/>
  </w:style>
  <w:style w:type="character" w:customStyle="1" w:styleId="17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8">
    <w:name w:val="Текст выноски Знак"/>
    <w:basedOn w:val="4"/>
    <w:link w:val="7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2165</Words>
  <Characters>12347</Characters>
  <Lines>102</Lines>
  <Paragraphs>28</Paragraphs>
  <TotalTime>533</TotalTime>
  <ScaleCrop>false</ScaleCrop>
  <LinksUpToDate>false</LinksUpToDate>
  <CharactersWithSpaces>14484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2023-04-25T15:34:00Z</dcterms:created>
  <dc:creator>Амина Алиева</dc:creator>
  <cp:lastModifiedBy>Мария Шарова</cp:lastModifiedBy>
  <cp:lastPrinted>2025-12-08T04:43:00Z</cp:lastPrinted>
  <dcterms:modified xsi:type="dcterms:W3CDTF">2026-04-02T13:06:56Z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A9F1019EB16246DD9F383389695C555C_13</vt:lpwstr>
  </property>
</Properties>
</file>