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FD" w:rsidRPr="00CC4FDD" w:rsidRDefault="00876EFD" w:rsidP="00876EFD">
      <w:pPr>
        <w:shd w:val="clear" w:color="auto" w:fill="FFFFFF"/>
        <w:jc w:val="center"/>
        <w:rPr>
          <w:b/>
        </w:rPr>
      </w:pPr>
      <w:r w:rsidRPr="00CC4FDD">
        <w:rPr>
          <w:b/>
        </w:rPr>
        <w:t>Персонализированная программа наставничества</w:t>
      </w:r>
    </w:p>
    <w:p w:rsidR="00876EFD" w:rsidRPr="00CC4FDD" w:rsidRDefault="00876EFD" w:rsidP="00876EFD">
      <w:pPr>
        <w:shd w:val="clear" w:color="auto" w:fill="FFFFFF"/>
        <w:rPr>
          <w:b/>
        </w:rPr>
      </w:pPr>
    </w:p>
    <w:p w:rsidR="00876EFD" w:rsidRPr="00CC4FDD" w:rsidRDefault="00876EFD" w:rsidP="00876EFD">
      <w:pPr>
        <w:shd w:val="clear" w:color="auto" w:fill="FFFFFF"/>
      </w:pPr>
      <w:r w:rsidRPr="00CC4FDD">
        <w:t>Ф.И.О. наставника: Степанюк Светлана Викторовна</w:t>
      </w:r>
    </w:p>
    <w:p w:rsidR="00876EFD" w:rsidRPr="00CC4FDD" w:rsidRDefault="00876EFD" w:rsidP="00876EFD">
      <w:pPr>
        <w:shd w:val="clear" w:color="auto" w:fill="FFFFFF"/>
      </w:pPr>
    </w:p>
    <w:p w:rsidR="00876EFD" w:rsidRPr="00CC4FDD" w:rsidRDefault="00876EFD" w:rsidP="00876EFD">
      <w:pPr>
        <w:shd w:val="clear" w:color="auto" w:fill="FFFFFF"/>
      </w:pPr>
      <w:r w:rsidRPr="00CC4FDD">
        <w:t xml:space="preserve">Ф.И.О. наставляемого: </w:t>
      </w:r>
      <w:proofErr w:type="spellStart"/>
      <w:r w:rsidRPr="00CC4FDD">
        <w:t>Вдович</w:t>
      </w:r>
      <w:proofErr w:type="spellEnd"/>
      <w:r w:rsidRPr="00CC4FDD">
        <w:t xml:space="preserve"> Павел Андреевич          </w:t>
      </w:r>
    </w:p>
    <w:p w:rsidR="00876EFD" w:rsidRPr="00CC4FDD" w:rsidRDefault="00876EFD" w:rsidP="00876EFD">
      <w:pPr>
        <w:shd w:val="clear" w:color="auto" w:fill="FFFFFF"/>
      </w:pPr>
    </w:p>
    <w:p w:rsidR="00876EFD" w:rsidRPr="00CC4FDD" w:rsidRDefault="00876EFD" w:rsidP="00876EFD">
      <w:pPr>
        <w:shd w:val="clear" w:color="auto" w:fill="FFFFFF"/>
      </w:pPr>
      <w:r w:rsidRPr="00CC4FDD">
        <w:t>Срок реализации программы: 2022 – 2023 учебный год</w:t>
      </w:r>
    </w:p>
    <w:p w:rsidR="00876EFD" w:rsidRPr="00CC4FDD" w:rsidRDefault="00876EFD" w:rsidP="00876EFD">
      <w:pPr>
        <w:shd w:val="clear" w:color="auto" w:fill="FFFFFF"/>
      </w:pPr>
    </w:p>
    <w:tbl>
      <w:tblPr>
        <w:tblStyle w:val="a4"/>
        <w:tblW w:w="0" w:type="auto"/>
        <w:tblLook w:val="04A0"/>
      </w:tblPr>
      <w:tblGrid>
        <w:gridCol w:w="3494"/>
        <w:gridCol w:w="2912"/>
        <w:gridCol w:w="2939"/>
      </w:tblGrid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t>Актуальность составления программы наставничества</w:t>
            </w:r>
          </w:p>
        </w:tc>
        <w:tc>
          <w:tcPr>
            <w:tcW w:w="5851" w:type="dxa"/>
            <w:gridSpan w:val="2"/>
          </w:tcPr>
          <w:p w:rsidR="00876EFD" w:rsidRPr="00CC4FDD" w:rsidRDefault="00876EFD" w:rsidP="008553EC">
            <w:r w:rsidRPr="00CC4FDD">
              <w:t>В федеральном проекте «Учитель будущего» через наставничество решается задача и профессионального роста педагогических работников. Новые требования к учителю предъявляет и Профессиональный стандарт педагога, вступивший в силу с 1 января 2017 года. Следовательно, поддержка специалистов – одна из ключевых задач образовательной политики.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t>Цель программы</w:t>
            </w:r>
          </w:p>
        </w:tc>
        <w:tc>
          <w:tcPr>
            <w:tcW w:w="5851" w:type="dxa"/>
            <w:gridSpan w:val="2"/>
          </w:tcPr>
          <w:p w:rsidR="00876EFD" w:rsidRPr="00CC4FDD" w:rsidRDefault="00876EFD" w:rsidP="008553EC">
            <w:proofErr w:type="gramStart"/>
            <w:r w:rsidRPr="00CC4FDD">
              <w:t>Разработка комплекса мероприятий и формирующих их действий по организации взаимоотношении наставника и наставляемого в форме «учитель-учитель», способствующих успешному закреплению на месте работы или в должности педагога, повышению его профессионального потенциала и уровня,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      </w:r>
            <w:proofErr w:type="gramEnd"/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t>Задачи</w:t>
            </w:r>
          </w:p>
        </w:tc>
        <w:tc>
          <w:tcPr>
            <w:tcW w:w="5851" w:type="dxa"/>
            <w:gridSpan w:val="2"/>
          </w:tcPr>
          <w:p w:rsidR="00876EFD" w:rsidRPr="00CC4FDD" w:rsidRDefault="00876EFD" w:rsidP="00876EFD">
            <w:pPr>
              <w:pStyle w:val="a3"/>
              <w:numPr>
                <w:ilvl w:val="0"/>
                <w:numId w:val="2"/>
              </w:numPr>
            </w:pPr>
            <w:r w:rsidRPr="00CC4FDD">
              <w:t xml:space="preserve">Способствовать формированию потребности заниматься анализом результатов своей профессиональной деятельности; </w:t>
            </w:r>
          </w:p>
          <w:p w:rsidR="00876EFD" w:rsidRPr="00CC4FDD" w:rsidRDefault="00876EFD" w:rsidP="00876EFD">
            <w:pPr>
              <w:pStyle w:val="a3"/>
              <w:numPr>
                <w:ilvl w:val="0"/>
                <w:numId w:val="2"/>
              </w:numPr>
            </w:pPr>
            <w:r w:rsidRPr="00CC4FDD">
              <w:t xml:space="preserve">Развивать интерес к методике построения и организации результативного учебного процесса; </w:t>
            </w:r>
          </w:p>
          <w:p w:rsidR="00876EFD" w:rsidRPr="00CC4FDD" w:rsidRDefault="00876EFD" w:rsidP="00876EFD">
            <w:pPr>
              <w:pStyle w:val="a3"/>
              <w:numPr>
                <w:ilvl w:val="0"/>
                <w:numId w:val="2"/>
              </w:numPr>
            </w:pPr>
            <w:r w:rsidRPr="00CC4FDD">
              <w:t xml:space="preserve">Ориентировать учителя на творческое использование передового педагогического опыта в своей деятельности; </w:t>
            </w:r>
          </w:p>
          <w:p w:rsidR="00876EFD" w:rsidRPr="00CC4FDD" w:rsidRDefault="00876EFD" w:rsidP="00876EFD">
            <w:pPr>
              <w:pStyle w:val="a3"/>
              <w:numPr>
                <w:ilvl w:val="0"/>
                <w:numId w:val="2"/>
              </w:numPr>
            </w:pPr>
            <w:r w:rsidRPr="00CC4FDD">
              <w:t>Оказать психолого-педагогическую помощь педагогам в различных ситуациях.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t>Планируемый результат</w:t>
            </w:r>
          </w:p>
        </w:tc>
        <w:tc>
          <w:tcPr>
            <w:tcW w:w="5851" w:type="dxa"/>
            <w:gridSpan w:val="2"/>
          </w:tcPr>
          <w:p w:rsidR="00876EFD" w:rsidRPr="00CC4FDD" w:rsidRDefault="00876EFD" w:rsidP="00876E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78"/>
              <w:rPr>
                <w:color w:val="000000"/>
              </w:rPr>
            </w:pPr>
            <w:r w:rsidRPr="00CC4FDD">
              <w:rPr>
                <w:rStyle w:val="c2"/>
                <w:color w:val="000000"/>
              </w:rPr>
              <w:t>Высокий уровень включенности   специалиста в педагогическую работу, культурную жизнь образовательной организации;</w:t>
            </w:r>
          </w:p>
          <w:p w:rsidR="00876EFD" w:rsidRPr="00CC4FDD" w:rsidRDefault="00876EFD" w:rsidP="00876E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78"/>
              <w:rPr>
                <w:color w:val="000000"/>
              </w:rPr>
            </w:pPr>
            <w:r w:rsidRPr="00CC4FDD">
              <w:rPr>
                <w:rStyle w:val="c2"/>
                <w:color w:val="000000"/>
              </w:rPr>
              <w:t>Усиление уверенности педагога в собственных силах и развитие личного, творческого и педагогического потенциала;</w:t>
            </w:r>
          </w:p>
          <w:p w:rsidR="00876EFD" w:rsidRPr="00CC4FDD" w:rsidRDefault="00876EFD" w:rsidP="00876E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78"/>
              <w:rPr>
                <w:color w:val="000000"/>
              </w:rPr>
            </w:pPr>
            <w:r w:rsidRPr="00CC4FDD">
              <w:rPr>
                <w:rStyle w:val="c2"/>
                <w:color w:val="000000"/>
              </w:rPr>
              <w:t>Повышение уровня образовательной подготовки и комфортности психологического климата в школе;</w:t>
            </w:r>
          </w:p>
          <w:p w:rsidR="00876EFD" w:rsidRPr="00CC4FDD" w:rsidRDefault="00876EFD" w:rsidP="00876E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78" w:right="1620"/>
              <w:rPr>
                <w:color w:val="000000"/>
              </w:rPr>
            </w:pPr>
            <w:r w:rsidRPr="00CC4FDD">
              <w:rPr>
                <w:rStyle w:val="c2"/>
                <w:color w:val="000000"/>
              </w:rPr>
              <w:t>Создание благоприятной психолого-педагогической атмосферы для разрешения ситуаций кризиса профессионального педагога.</w:t>
            </w:r>
          </w:p>
          <w:p w:rsidR="00876EFD" w:rsidRPr="00CC4FDD" w:rsidRDefault="00876EFD" w:rsidP="008553EC"/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lastRenderedPageBreak/>
              <w:t>Форма наставничества</w:t>
            </w:r>
          </w:p>
        </w:tc>
        <w:tc>
          <w:tcPr>
            <w:tcW w:w="5851" w:type="dxa"/>
            <w:gridSpan w:val="2"/>
          </w:tcPr>
          <w:p w:rsidR="00876EFD" w:rsidRPr="00CC4FDD" w:rsidRDefault="00876EFD" w:rsidP="008553EC">
            <w:r w:rsidRPr="00CC4FDD">
              <w:t>Учитель - учитель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t>Вид наставничества</w:t>
            </w:r>
          </w:p>
        </w:tc>
        <w:tc>
          <w:tcPr>
            <w:tcW w:w="5851" w:type="dxa"/>
            <w:gridSpan w:val="2"/>
          </w:tcPr>
          <w:p w:rsidR="00876EFD" w:rsidRPr="00CC4FDD" w:rsidRDefault="00876EFD" w:rsidP="008553EC">
            <w:r w:rsidRPr="00CC4FDD">
              <w:t>Реализация целевой модели наставничества через организацию взаимодействия наставнической пары «учитель профессионал – молодой учитель, вовлеченный в различные формы поддержки и сопровождения»</w:t>
            </w:r>
          </w:p>
        </w:tc>
      </w:tr>
      <w:tr w:rsidR="00876EFD" w:rsidRPr="00CC4FDD" w:rsidTr="00876EFD">
        <w:tc>
          <w:tcPr>
            <w:tcW w:w="9345" w:type="dxa"/>
            <w:gridSpan w:val="3"/>
          </w:tcPr>
          <w:p w:rsidR="00876EFD" w:rsidRPr="00CC4FDD" w:rsidRDefault="00876EFD" w:rsidP="008553EC">
            <w:pPr>
              <w:rPr>
                <w:b/>
              </w:rPr>
            </w:pPr>
            <w:r w:rsidRPr="00CC4FDD">
              <w:rPr>
                <w:b/>
              </w:rPr>
              <w:t>Участники наставнической деятельности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t>Наставник</w:t>
            </w:r>
          </w:p>
        </w:tc>
        <w:tc>
          <w:tcPr>
            <w:tcW w:w="5851" w:type="dxa"/>
            <w:gridSpan w:val="2"/>
          </w:tcPr>
          <w:p w:rsidR="00876EFD" w:rsidRPr="00CC4FDD" w:rsidRDefault="00876EFD" w:rsidP="008553EC">
            <w:r w:rsidRPr="00CC4FDD">
              <w:t>Степанюк Светлана Викторовна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t>Наставляемый</w:t>
            </w:r>
          </w:p>
        </w:tc>
        <w:tc>
          <w:tcPr>
            <w:tcW w:w="5851" w:type="dxa"/>
            <w:gridSpan w:val="2"/>
          </w:tcPr>
          <w:p w:rsidR="00876EFD" w:rsidRPr="00CC4FDD" w:rsidRDefault="00876EFD" w:rsidP="008553EC">
            <w:proofErr w:type="spellStart"/>
            <w:r w:rsidRPr="00CC4FDD">
              <w:t>Вдович</w:t>
            </w:r>
            <w:proofErr w:type="spellEnd"/>
            <w:r w:rsidRPr="00CC4FDD">
              <w:t xml:space="preserve"> Павел Андреевич</w:t>
            </w:r>
          </w:p>
        </w:tc>
      </w:tr>
      <w:tr w:rsidR="00876EFD" w:rsidRPr="00CC4FDD" w:rsidTr="00876EFD">
        <w:tc>
          <w:tcPr>
            <w:tcW w:w="9345" w:type="dxa"/>
            <w:gridSpan w:val="3"/>
          </w:tcPr>
          <w:p w:rsidR="00876EFD" w:rsidRPr="00CC4FDD" w:rsidRDefault="00876EFD" w:rsidP="008553EC">
            <w:pPr>
              <w:rPr>
                <w:b/>
              </w:rPr>
            </w:pPr>
            <w:r w:rsidRPr="00CC4FDD">
              <w:rPr>
                <w:b/>
              </w:rPr>
              <w:t>Этапы практической реализации программы. Организация работы наставнических пар/групп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pPr>
              <w:rPr>
                <w:b/>
              </w:rPr>
            </w:pPr>
            <w:r w:rsidRPr="00CC4FDD">
              <w:rPr>
                <w:b/>
              </w:rPr>
              <w:t>Этап совместной работы</w:t>
            </w:r>
          </w:p>
        </w:tc>
        <w:tc>
          <w:tcPr>
            <w:tcW w:w="5851" w:type="dxa"/>
            <w:gridSpan w:val="2"/>
          </w:tcPr>
          <w:p w:rsidR="00876EFD" w:rsidRPr="00CC4FDD" w:rsidRDefault="00876EFD" w:rsidP="008553EC"/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pPr>
              <w:rPr>
                <w:i/>
              </w:rPr>
            </w:pPr>
            <w:r w:rsidRPr="00CC4FDD">
              <w:rPr>
                <w:i/>
              </w:rPr>
              <w:t>Перечень мероприятий</w:t>
            </w:r>
          </w:p>
        </w:tc>
        <w:tc>
          <w:tcPr>
            <w:tcW w:w="2912" w:type="dxa"/>
          </w:tcPr>
          <w:p w:rsidR="00876EFD" w:rsidRPr="00CC4FDD" w:rsidRDefault="00876EFD" w:rsidP="008553EC">
            <w:pPr>
              <w:rPr>
                <w:i/>
              </w:rPr>
            </w:pPr>
            <w:r w:rsidRPr="00CC4FDD">
              <w:rPr>
                <w:i/>
              </w:rPr>
              <w:t>Срок выполнения</w:t>
            </w:r>
          </w:p>
        </w:tc>
        <w:tc>
          <w:tcPr>
            <w:tcW w:w="2939" w:type="dxa"/>
          </w:tcPr>
          <w:p w:rsidR="00876EFD" w:rsidRPr="00CC4FDD" w:rsidRDefault="00876EFD" w:rsidP="008553EC">
            <w:pPr>
              <w:rPr>
                <w:i/>
              </w:rPr>
            </w:pPr>
            <w:r w:rsidRPr="00CC4FDD">
              <w:rPr>
                <w:i/>
              </w:rPr>
              <w:t>Результат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t>Диагностика педагогических компетенций наставляемого</w:t>
            </w:r>
          </w:p>
        </w:tc>
        <w:tc>
          <w:tcPr>
            <w:tcW w:w="2912" w:type="dxa"/>
          </w:tcPr>
          <w:p w:rsidR="00876EFD" w:rsidRPr="00CC4FDD" w:rsidRDefault="00876EFD" w:rsidP="008553EC">
            <w:r w:rsidRPr="00CC4FDD">
              <w:t xml:space="preserve">Октябрь </w:t>
            </w:r>
          </w:p>
        </w:tc>
        <w:tc>
          <w:tcPr>
            <w:tcW w:w="2939" w:type="dxa"/>
          </w:tcPr>
          <w:p w:rsidR="00876EFD" w:rsidRPr="00CC4FDD" w:rsidRDefault="00876EFD" w:rsidP="008553EC">
            <w:r w:rsidRPr="00CC4FDD">
              <w:t xml:space="preserve">Анализ затруднений </w:t>
            </w:r>
            <w:proofErr w:type="gramStart"/>
            <w:r w:rsidRPr="00CC4FDD">
              <w:t>наставляемого</w:t>
            </w:r>
            <w:proofErr w:type="gramEnd"/>
            <w:r w:rsidRPr="00CC4FDD">
              <w:t>.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t>Изучение нормативной базы по предметам история и обществознание</w:t>
            </w:r>
          </w:p>
        </w:tc>
        <w:tc>
          <w:tcPr>
            <w:tcW w:w="2912" w:type="dxa"/>
          </w:tcPr>
          <w:p w:rsidR="00876EFD" w:rsidRPr="00CC4FDD" w:rsidRDefault="00876EFD" w:rsidP="008553EC">
            <w:r w:rsidRPr="00CC4FDD">
              <w:t xml:space="preserve">Декабрь </w:t>
            </w:r>
          </w:p>
        </w:tc>
        <w:tc>
          <w:tcPr>
            <w:tcW w:w="2939" w:type="dxa"/>
          </w:tcPr>
          <w:p w:rsidR="00876EFD" w:rsidRPr="00CC4FDD" w:rsidRDefault="00876EFD" w:rsidP="008553EC">
            <w:r w:rsidRPr="00CC4FDD">
              <w:t>Корректировка рабочих программ.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t xml:space="preserve">Беседа: Структура современный урок в условиях </w:t>
            </w:r>
            <w:proofErr w:type="gramStart"/>
            <w:r w:rsidRPr="00CC4FDD">
              <w:t>обновлённого</w:t>
            </w:r>
            <w:proofErr w:type="gramEnd"/>
            <w:r w:rsidRPr="00CC4FDD">
              <w:t xml:space="preserve"> ФГОС. </w:t>
            </w:r>
          </w:p>
        </w:tc>
        <w:tc>
          <w:tcPr>
            <w:tcW w:w="2912" w:type="dxa"/>
          </w:tcPr>
          <w:p w:rsidR="00876EFD" w:rsidRPr="00CC4FDD" w:rsidRDefault="00876EFD" w:rsidP="008553EC">
            <w:r w:rsidRPr="00CC4FDD">
              <w:t>Январь</w:t>
            </w:r>
          </w:p>
        </w:tc>
        <w:tc>
          <w:tcPr>
            <w:tcW w:w="2939" w:type="dxa"/>
          </w:tcPr>
          <w:p w:rsidR="00876EFD" w:rsidRPr="00CC4FDD" w:rsidRDefault="00876EFD" w:rsidP="008553EC">
            <w:r w:rsidRPr="00CC4FDD">
              <w:t xml:space="preserve">Разработка урока в соответствии с </w:t>
            </w:r>
            <w:proofErr w:type="gramStart"/>
            <w:r w:rsidRPr="00CC4FDD">
              <w:t>критериями</w:t>
            </w:r>
            <w:proofErr w:type="gramEnd"/>
            <w:r w:rsidRPr="00CC4FDD">
              <w:t xml:space="preserve"> переделяемыми к современному уроку.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rPr>
                <w:color w:val="000000"/>
                <w:shd w:val="clear" w:color="auto" w:fill="FFFFFF"/>
              </w:rPr>
              <w:t xml:space="preserve">Работа </w:t>
            </w:r>
            <w:proofErr w:type="gramStart"/>
            <w:r w:rsidRPr="00CC4FDD">
              <w:rPr>
                <w:color w:val="000000"/>
                <w:shd w:val="clear" w:color="auto" w:fill="FFFFFF"/>
              </w:rPr>
              <w:t>Наставляемого</w:t>
            </w:r>
            <w:proofErr w:type="gramEnd"/>
            <w:r w:rsidRPr="00CC4FDD">
              <w:rPr>
                <w:color w:val="000000"/>
                <w:shd w:val="clear" w:color="auto" w:fill="FFFFFF"/>
              </w:rPr>
              <w:t xml:space="preserve"> в ШМО. Определение темы самообразования.</w:t>
            </w:r>
          </w:p>
        </w:tc>
        <w:tc>
          <w:tcPr>
            <w:tcW w:w="2912" w:type="dxa"/>
          </w:tcPr>
          <w:p w:rsidR="00876EFD" w:rsidRPr="00CC4FDD" w:rsidRDefault="00876EFD" w:rsidP="008553EC">
            <w:r w:rsidRPr="00CC4FDD">
              <w:t xml:space="preserve">Февраль </w:t>
            </w:r>
          </w:p>
        </w:tc>
        <w:tc>
          <w:tcPr>
            <w:tcW w:w="2939" w:type="dxa"/>
          </w:tcPr>
          <w:p w:rsidR="00876EFD" w:rsidRPr="00CC4FDD" w:rsidRDefault="00876EFD" w:rsidP="008553EC">
            <w:r w:rsidRPr="00CC4FDD">
              <w:t>Определение темы самообразования наставляемого. Разработка ИОМ.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pPr>
              <w:rPr>
                <w:color w:val="000000"/>
                <w:shd w:val="clear" w:color="auto" w:fill="FFFFFF"/>
              </w:rPr>
            </w:pPr>
            <w:r w:rsidRPr="00CC4FDD">
              <w:rPr>
                <w:color w:val="000000"/>
                <w:shd w:val="clear" w:color="auto" w:fill="FFFFFF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2912" w:type="dxa"/>
          </w:tcPr>
          <w:p w:rsidR="00876EFD" w:rsidRPr="00CC4FDD" w:rsidRDefault="00876EFD" w:rsidP="008553EC">
            <w:r w:rsidRPr="00CC4FDD">
              <w:t xml:space="preserve">Март </w:t>
            </w:r>
          </w:p>
        </w:tc>
        <w:tc>
          <w:tcPr>
            <w:tcW w:w="2939" w:type="dxa"/>
          </w:tcPr>
          <w:p w:rsidR="00876EFD" w:rsidRPr="00CC4FDD" w:rsidRDefault="00876EFD" w:rsidP="008553EC">
            <w:r w:rsidRPr="00CC4FDD">
              <w:t>Посещение и анализ урока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76EFD">
            <w:pPr>
              <w:rPr>
                <w:color w:val="FF0000"/>
                <w:shd w:val="clear" w:color="auto" w:fill="FFFFFF"/>
              </w:rPr>
            </w:pPr>
            <w:r w:rsidRPr="00CC4FDD">
              <w:t>Беседа: Использование формирующего оценивания на уроках истории и обществознания.</w:t>
            </w:r>
          </w:p>
        </w:tc>
        <w:tc>
          <w:tcPr>
            <w:tcW w:w="2912" w:type="dxa"/>
          </w:tcPr>
          <w:p w:rsidR="00876EFD" w:rsidRPr="00CC4FDD" w:rsidRDefault="00876EFD" w:rsidP="008553EC">
            <w:r w:rsidRPr="00CC4FDD">
              <w:t xml:space="preserve">Март </w:t>
            </w:r>
          </w:p>
        </w:tc>
        <w:tc>
          <w:tcPr>
            <w:tcW w:w="2939" w:type="dxa"/>
          </w:tcPr>
          <w:p w:rsidR="00876EFD" w:rsidRPr="00CC4FDD" w:rsidRDefault="00876EFD" w:rsidP="008553EC">
            <w:r w:rsidRPr="00CC4FDD">
              <w:t xml:space="preserve">Разработка уроков с </w:t>
            </w:r>
            <w:proofErr w:type="spellStart"/>
            <w:r w:rsidRPr="00CC4FDD">
              <w:t>критериальным</w:t>
            </w:r>
            <w:proofErr w:type="spellEnd"/>
            <w:r w:rsidRPr="00CC4FDD">
              <w:t xml:space="preserve"> оценивание.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pPr>
              <w:rPr>
                <w:color w:val="000000"/>
                <w:shd w:val="clear" w:color="auto" w:fill="FFFFFF"/>
              </w:rPr>
            </w:pPr>
            <w:r w:rsidRPr="00CC4FDD">
              <w:rPr>
                <w:color w:val="000000"/>
                <w:shd w:val="clear" w:color="auto" w:fill="FFFFFF"/>
              </w:rPr>
              <w:t xml:space="preserve">Посещение открытых занятий наставника. </w:t>
            </w:r>
          </w:p>
        </w:tc>
        <w:tc>
          <w:tcPr>
            <w:tcW w:w="2912" w:type="dxa"/>
          </w:tcPr>
          <w:p w:rsidR="00876EFD" w:rsidRPr="00CC4FDD" w:rsidRDefault="00876EFD" w:rsidP="008553EC">
            <w:r w:rsidRPr="00CC4FDD">
              <w:t xml:space="preserve">Апрель </w:t>
            </w:r>
          </w:p>
        </w:tc>
        <w:tc>
          <w:tcPr>
            <w:tcW w:w="2939" w:type="dxa"/>
          </w:tcPr>
          <w:p w:rsidR="00876EFD" w:rsidRPr="00CC4FDD" w:rsidRDefault="00876EFD" w:rsidP="008553EC">
            <w:r w:rsidRPr="00CC4FDD">
              <w:t>Анализ урока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pPr>
              <w:rPr>
                <w:color w:val="000000"/>
                <w:shd w:val="clear" w:color="auto" w:fill="FFFFFF"/>
              </w:rPr>
            </w:pPr>
            <w:r w:rsidRPr="00CC4FDD">
              <w:rPr>
                <w:color w:val="000000"/>
                <w:shd w:val="clear" w:color="auto" w:fill="FFFFFF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912" w:type="dxa"/>
          </w:tcPr>
          <w:p w:rsidR="00876EFD" w:rsidRPr="00CC4FDD" w:rsidRDefault="00876EFD" w:rsidP="008553EC">
            <w:r w:rsidRPr="00CC4FDD">
              <w:t xml:space="preserve">Май </w:t>
            </w:r>
          </w:p>
        </w:tc>
        <w:tc>
          <w:tcPr>
            <w:tcW w:w="2939" w:type="dxa"/>
          </w:tcPr>
          <w:p w:rsidR="00876EFD" w:rsidRPr="00CC4FDD" w:rsidRDefault="00876EFD" w:rsidP="008553EC">
            <w:r w:rsidRPr="00CC4FDD">
              <w:t>Корректировка плана наставничества</w:t>
            </w:r>
          </w:p>
        </w:tc>
      </w:tr>
      <w:tr w:rsidR="00876EFD" w:rsidRPr="00CC4FDD" w:rsidTr="00876EFD">
        <w:tc>
          <w:tcPr>
            <w:tcW w:w="9345" w:type="dxa"/>
            <w:gridSpan w:val="3"/>
          </w:tcPr>
          <w:p w:rsidR="00876EFD" w:rsidRPr="00CC4FDD" w:rsidRDefault="00876EFD" w:rsidP="008553EC">
            <w:pPr>
              <w:rPr>
                <w:b/>
              </w:rPr>
            </w:pPr>
            <w:r w:rsidRPr="00CC4FDD">
              <w:rPr>
                <w:b/>
              </w:rPr>
              <w:t>Этап завершения наставничества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pPr>
              <w:rPr>
                <w:i/>
              </w:rPr>
            </w:pPr>
            <w:r w:rsidRPr="00CC4FDD">
              <w:rPr>
                <w:i/>
              </w:rPr>
              <w:t>Перечень мероприятий</w:t>
            </w:r>
          </w:p>
        </w:tc>
        <w:tc>
          <w:tcPr>
            <w:tcW w:w="2912" w:type="dxa"/>
          </w:tcPr>
          <w:p w:rsidR="00876EFD" w:rsidRPr="00CC4FDD" w:rsidRDefault="00876EFD" w:rsidP="008553EC">
            <w:pPr>
              <w:rPr>
                <w:i/>
              </w:rPr>
            </w:pPr>
            <w:r w:rsidRPr="00CC4FDD">
              <w:rPr>
                <w:i/>
              </w:rPr>
              <w:t>Срок выполнения</w:t>
            </w:r>
          </w:p>
        </w:tc>
        <w:tc>
          <w:tcPr>
            <w:tcW w:w="2939" w:type="dxa"/>
          </w:tcPr>
          <w:p w:rsidR="00876EFD" w:rsidRPr="00CC4FDD" w:rsidRDefault="00876EFD" w:rsidP="008553EC">
            <w:pPr>
              <w:rPr>
                <w:i/>
              </w:rPr>
            </w:pPr>
            <w:r w:rsidRPr="00CC4FDD">
              <w:rPr>
                <w:i/>
              </w:rPr>
              <w:t>Результат</w:t>
            </w:r>
          </w:p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t xml:space="preserve">Выступление на ШМО </w:t>
            </w:r>
          </w:p>
        </w:tc>
        <w:tc>
          <w:tcPr>
            <w:tcW w:w="2912" w:type="dxa"/>
          </w:tcPr>
          <w:p w:rsidR="00876EFD" w:rsidRPr="00CC4FDD" w:rsidRDefault="00876EFD" w:rsidP="008553EC">
            <w:r w:rsidRPr="00CC4FDD">
              <w:t xml:space="preserve">Февраль </w:t>
            </w:r>
          </w:p>
        </w:tc>
        <w:tc>
          <w:tcPr>
            <w:tcW w:w="2939" w:type="dxa"/>
          </w:tcPr>
          <w:p w:rsidR="00876EFD" w:rsidRPr="00CC4FDD" w:rsidRDefault="00876EFD" w:rsidP="008553EC"/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rPr>
                <w:color w:val="000000"/>
                <w:shd w:val="clear" w:color="auto" w:fill="FFFFFF"/>
              </w:rPr>
              <w:t>Отчет о деятельности Наставника и Наставляемого лица</w:t>
            </w:r>
          </w:p>
        </w:tc>
        <w:tc>
          <w:tcPr>
            <w:tcW w:w="2912" w:type="dxa"/>
          </w:tcPr>
          <w:p w:rsidR="00876EFD" w:rsidRPr="00CC4FDD" w:rsidRDefault="00876EFD" w:rsidP="008553EC">
            <w:r w:rsidRPr="00CC4FDD">
              <w:t xml:space="preserve">Май </w:t>
            </w:r>
          </w:p>
        </w:tc>
        <w:tc>
          <w:tcPr>
            <w:tcW w:w="2939" w:type="dxa"/>
          </w:tcPr>
          <w:p w:rsidR="00876EFD" w:rsidRPr="00CC4FDD" w:rsidRDefault="00876EFD" w:rsidP="008553EC"/>
        </w:tc>
      </w:tr>
      <w:tr w:rsidR="00876EFD" w:rsidRPr="00CC4FDD" w:rsidTr="00876EFD">
        <w:tc>
          <w:tcPr>
            <w:tcW w:w="3494" w:type="dxa"/>
          </w:tcPr>
          <w:p w:rsidR="00876EFD" w:rsidRPr="00CC4FDD" w:rsidRDefault="00876EFD" w:rsidP="008553EC">
            <w:r w:rsidRPr="00CC4FDD">
              <w:rPr>
                <w:color w:val="000000"/>
                <w:shd w:val="clear" w:color="auto" w:fill="FFFFFF"/>
              </w:rPr>
              <w:t>Перспективное планирование на основе мониторинга педагогических затруднений Наставляемого лица</w:t>
            </w:r>
          </w:p>
        </w:tc>
        <w:tc>
          <w:tcPr>
            <w:tcW w:w="2912" w:type="dxa"/>
          </w:tcPr>
          <w:p w:rsidR="00876EFD" w:rsidRPr="00CC4FDD" w:rsidRDefault="00876EFD" w:rsidP="008553EC">
            <w:r w:rsidRPr="00CC4FDD">
              <w:t xml:space="preserve">Май </w:t>
            </w:r>
          </w:p>
        </w:tc>
        <w:tc>
          <w:tcPr>
            <w:tcW w:w="2939" w:type="dxa"/>
          </w:tcPr>
          <w:p w:rsidR="00876EFD" w:rsidRPr="00CC4FDD" w:rsidRDefault="00876EFD" w:rsidP="008553EC"/>
        </w:tc>
      </w:tr>
    </w:tbl>
    <w:p w:rsidR="00876EFD" w:rsidRDefault="00876EFD" w:rsidP="00876EFD">
      <w:pPr>
        <w:shd w:val="clear" w:color="auto" w:fill="FFFFFF"/>
      </w:pPr>
    </w:p>
    <w:sectPr w:rsidR="00876EFD" w:rsidSect="0070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630"/>
    <w:multiLevelType w:val="hybridMultilevel"/>
    <w:tmpl w:val="7746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6866"/>
    <w:multiLevelType w:val="multilevel"/>
    <w:tmpl w:val="B574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EFD"/>
    <w:rsid w:val="00351B8D"/>
    <w:rsid w:val="00876EFD"/>
    <w:rsid w:val="00CA5762"/>
    <w:rsid w:val="00CC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FD"/>
    <w:pPr>
      <w:ind w:left="720"/>
      <w:contextualSpacing/>
    </w:pPr>
  </w:style>
  <w:style w:type="table" w:styleId="a4">
    <w:name w:val="Table Grid"/>
    <w:basedOn w:val="a1"/>
    <w:uiPriority w:val="59"/>
    <w:rsid w:val="0087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76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3045</Characters>
  <Application>Microsoft Office Word</Application>
  <DocSecurity>0</DocSecurity>
  <Lines>25</Lines>
  <Paragraphs>7</Paragraphs>
  <ScaleCrop>false</ScaleCrop>
  <Company>HP Inc.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2023-12-17T15:12:00Z</dcterms:created>
  <dcterms:modified xsi:type="dcterms:W3CDTF">2023-12-27T04:49:00Z</dcterms:modified>
</cp:coreProperties>
</file>