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559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4"/>
        <w:gridCol w:w="1698"/>
        <w:gridCol w:w="1834"/>
        <w:gridCol w:w="1757"/>
        <w:gridCol w:w="1414"/>
        <w:gridCol w:w="1556"/>
        <w:gridCol w:w="1556"/>
        <w:gridCol w:w="1591"/>
        <w:gridCol w:w="1657"/>
        <w:gridCol w:w="1843"/>
      </w:tblGrid>
      <w:tr>
        <w:trPr>
          <w:trHeight w:val="1359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Балл 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Наличие публикаций</w:t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Собственная методическая система</w:t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Систематическое распространение опыта</w:t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Позитивная динамика «качества обученности» и результаты ЕГЭ</w:t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bookmarkStart w:id="0" w:name="__DdeLink__3467_340870481"/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Рост числа участников олимпиад, творческих конкурсов </w:t>
            </w:r>
            <w:bookmarkEnd w:id="0"/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дресная работа с различными категориями обучающихся (результативность) 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Участие в социально-значимой деятельности и проектах</w:t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Повышение квалификации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Участие в муниципальных, региональных и федеральных конкурсах проф. мастерства</w:t>
            </w:r>
          </w:p>
        </w:tc>
      </w:tr>
      <w:tr>
        <w:trPr>
          <w:trHeight w:val="449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 распространяется </w:t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Менее среднего областного значения </w:t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 участвовали 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ведется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Не участвует </w:t>
            </w:r>
          </w:p>
        </w:tc>
      </w:tr>
      <w:tr>
        <w:trPr>
          <w:trHeight w:val="1371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Муниципальный уровень</w:t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Статья в методическом журнале</w:t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Используется на областном уровне (при наличии подтверждающих документов)</w:t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Выше среднего значения на 10%.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Средний балл равный или выше балла по региону</w:t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Призовое место на муниципальном этапе или участие в областном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1-2 категория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Наличие значимых проектов для ОУ</w:t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Повышение квалификации 1 раз в период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Участие в муниципальных конкурсах</w:t>
            </w:r>
          </w:p>
        </w:tc>
      </w:tr>
      <w:tr>
        <w:trPr>
          <w:trHeight w:val="899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Областной уровень</w:t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Учебное пособие, метод. рекомендации</w:t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Используется на федеральном уровне (при наличии подтверждающих документов)</w:t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Выше среднего значения на 20%.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Наличие 90-100-бальных результатов</w:t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Призовое место на областном этапе или участие во всероссийском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 категории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Значимость взаимодействия для микрорайона, населенного пункта</w:t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Систематическое повышение квалификации по различной тематике (не менее 2х раз)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Призер муниципальных конкурсов или участие в областных конкурсах</w:t>
            </w:r>
          </w:p>
        </w:tc>
      </w:tr>
      <w:tr>
        <w:trPr>
          <w:trHeight w:val="1359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Федеральный уровень (центр. издания)</w:t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Монография или диссертационное исследование</w:t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Призовое место во всероссийском этапе 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 и более   категорий</w:t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Значимость взаимодействия для муниципалитета </w:t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Призер областных конкурсов или лауреат федеральных конкурсов</w:t>
            </w:r>
          </w:p>
        </w:tc>
      </w:tr>
      <w:tr>
        <w:trPr>
          <w:trHeight w:val="460" w:hRule="atLeast"/>
        </w:trPr>
        <w:tc>
          <w:tcPr>
            <w:tcW w:w="6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8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7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4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556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5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6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Призер федеральных конкурсов или лауреат </w:t>
            </w:r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426" w:right="1134" w:header="0" w:top="85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2272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227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LibreOffice/6.3.4.2$Windows_X86_64 LibreOffice_project/60da17e045e08f1793c57c00ba83cdfce946d0aa</Application>
  <Pages>1</Pages>
  <Words>210</Words>
  <Characters>1491</Characters>
  <CharactersWithSpaces>1667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2020-06-05T06:12:00Z</dcterms:created>
  <dc:creator>user</dc:creator>
  <dc:description/>
  <dc:language>ru-RU</dc:language>
  <cp:lastModifiedBy/>
  <dcterms:modified xsi:type="dcterms:W3CDTF">2020-09-17T13:57:19Z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