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A3" w:rsidRDefault="001E11A3" w:rsidP="001E11A3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Всероссий</w:t>
      </w:r>
      <w:r w:rsidR="00583078">
        <w:rPr>
          <w:b/>
          <w:bCs/>
          <w:sz w:val="26"/>
          <w:szCs w:val="26"/>
        </w:rPr>
        <w:t>ская олимпиада школьников в 2018-2019</w:t>
      </w:r>
      <w:r w:rsidR="00254ED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учебном году по обществознанию</w:t>
      </w:r>
    </w:p>
    <w:p w:rsidR="001E11A3" w:rsidRDefault="000837BC" w:rsidP="001E11A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 класс</w:t>
      </w:r>
    </w:p>
    <w:p w:rsidR="000837BC" w:rsidRDefault="000837BC" w:rsidP="001E11A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(1 час 20 мин.)</w:t>
      </w:r>
    </w:p>
    <w:bookmarkEnd w:id="0"/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все правильные ответы. Запишите их в таблицу.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Укажите причины, которые определяют специфику социального познания, его отличие от познания естественнонаучного.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социальном познании возможности эксперимента ограничены.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Социальное познание имеет дело с постоянно изменяющимися событиями и явлениями и поэтому направлено на открытие истин относительных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Социальное познание не может быть абсолютно беспристрастным в силу наличия у ученых заинтересованного отношения к объекту исследования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В социальном познании совмещаются субъект и объект познания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Критерием истины согласно сенсуалистам является: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разум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практика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опыт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ощущение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соглашение ученых </w:t>
      </w:r>
    </w:p>
    <w:p w:rsidR="000837BC" w:rsidRDefault="000837BC" w:rsidP="000837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1.3.Критерием прогресса можно считать.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уровень разделения труда в обществе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уровень развития науки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степень свободы личности и система обеспечения и защиты прав человека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уровень развития производительных сил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1.4.Основными стратификационными переменными в современном обществе можно считать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семейное положение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доступ к политической власти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уровень дохода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принадлежность к конфессии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национальность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Тоталитарный режим характеризуется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Полным контролем всех сфер общества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Цензурой на СМИ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Наличием оппозиции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Территориальной экспансией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1.6.Федеративное устройство государства предполагает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наличие двух уровней власти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относительную правовую независимость административных единиц </w:t>
      </w:r>
    </w:p>
    <w:p w:rsidR="000837BC" w:rsidRDefault="000837BC" w:rsidP="000837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управлением государства только из центра, которое делегирует полномочия субъектам и контролирует их полный суверенитет </w:t>
      </w:r>
    </w:p>
    <w:p w:rsidR="000837BC" w:rsidRDefault="000837BC" w:rsidP="000837BC">
      <w:pPr>
        <w:rPr>
          <w:sz w:val="28"/>
          <w:szCs w:val="28"/>
        </w:rPr>
      </w:pPr>
      <w:r>
        <w:rPr>
          <w:sz w:val="28"/>
          <w:szCs w:val="28"/>
        </w:rPr>
        <w:t>г) административных единиц, которые делегируют уполномоченному ими же центру вопросы только культурного характера.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837BC" w:rsidTr="000837BC">
        <w:tc>
          <w:tcPr>
            <w:tcW w:w="1595" w:type="dxa"/>
          </w:tcPr>
          <w:p w:rsidR="000837BC" w:rsidRDefault="000837BC" w:rsidP="000837BC">
            <w:r>
              <w:lastRenderedPageBreak/>
              <w:t>1</w:t>
            </w:r>
          </w:p>
        </w:tc>
        <w:tc>
          <w:tcPr>
            <w:tcW w:w="1595" w:type="dxa"/>
          </w:tcPr>
          <w:p w:rsidR="000837BC" w:rsidRDefault="000837BC" w:rsidP="000837BC">
            <w:r>
              <w:t>2</w:t>
            </w:r>
          </w:p>
        </w:tc>
        <w:tc>
          <w:tcPr>
            <w:tcW w:w="1595" w:type="dxa"/>
          </w:tcPr>
          <w:p w:rsidR="000837BC" w:rsidRDefault="000837BC" w:rsidP="000837BC">
            <w:r>
              <w:t>3</w:t>
            </w:r>
          </w:p>
        </w:tc>
        <w:tc>
          <w:tcPr>
            <w:tcW w:w="1595" w:type="dxa"/>
          </w:tcPr>
          <w:p w:rsidR="000837BC" w:rsidRDefault="000837BC" w:rsidP="000837BC">
            <w:r>
              <w:t>4</w:t>
            </w:r>
          </w:p>
        </w:tc>
        <w:tc>
          <w:tcPr>
            <w:tcW w:w="1595" w:type="dxa"/>
          </w:tcPr>
          <w:p w:rsidR="000837BC" w:rsidRDefault="000837BC" w:rsidP="000837BC">
            <w:r>
              <w:t>5</w:t>
            </w:r>
          </w:p>
        </w:tc>
        <w:tc>
          <w:tcPr>
            <w:tcW w:w="1596" w:type="dxa"/>
          </w:tcPr>
          <w:p w:rsidR="000837BC" w:rsidRDefault="000837BC" w:rsidP="000837BC">
            <w:r>
              <w:t>6</w:t>
            </w:r>
          </w:p>
        </w:tc>
      </w:tr>
      <w:tr w:rsidR="000837BC" w:rsidTr="000837BC">
        <w:tc>
          <w:tcPr>
            <w:tcW w:w="1595" w:type="dxa"/>
          </w:tcPr>
          <w:p w:rsidR="000837BC" w:rsidRDefault="000837BC" w:rsidP="000837BC"/>
        </w:tc>
        <w:tc>
          <w:tcPr>
            <w:tcW w:w="1595" w:type="dxa"/>
          </w:tcPr>
          <w:p w:rsidR="000837BC" w:rsidRDefault="000837BC" w:rsidP="000837BC"/>
        </w:tc>
        <w:tc>
          <w:tcPr>
            <w:tcW w:w="1595" w:type="dxa"/>
          </w:tcPr>
          <w:p w:rsidR="000837BC" w:rsidRDefault="000837BC" w:rsidP="000837BC"/>
        </w:tc>
        <w:tc>
          <w:tcPr>
            <w:tcW w:w="1595" w:type="dxa"/>
          </w:tcPr>
          <w:p w:rsidR="000837BC" w:rsidRDefault="000837BC" w:rsidP="000837BC"/>
        </w:tc>
        <w:tc>
          <w:tcPr>
            <w:tcW w:w="1595" w:type="dxa"/>
          </w:tcPr>
          <w:p w:rsidR="000837BC" w:rsidRDefault="000837BC" w:rsidP="000837BC"/>
        </w:tc>
        <w:tc>
          <w:tcPr>
            <w:tcW w:w="1596" w:type="dxa"/>
          </w:tcPr>
          <w:p w:rsidR="000837BC" w:rsidRDefault="000837BC" w:rsidP="000837BC"/>
        </w:tc>
      </w:tr>
    </w:tbl>
    <w:p w:rsidR="000837BC" w:rsidRPr="000837BC" w:rsidRDefault="000837BC" w:rsidP="000837BC"/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Что объединяет понятия, образующие каждый из представленных рядов? Дайте краткий ответ. </w:t>
      </w:r>
    </w:p>
    <w:p w:rsidR="00E84C6A" w:rsidRDefault="00E84C6A" w:rsidP="00E84C6A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Способность к труду, свойство отражать объективную действительность в образах, возможность культурного наследия. ________________________________________.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Удовлетворение важнейших потребностей общества, наличие устойчивых форм организации людей, наличие комплекса статусов, традиций, ритуалов, норм и ценностей </w:t>
      </w:r>
    </w:p>
    <w:p w:rsidR="00E84C6A" w:rsidRDefault="00E84C6A" w:rsidP="00E84C6A">
      <w:pPr>
        <w:pStyle w:val="Default"/>
        <w:rPr>
          <w:sz w:val="28"/>
          <w:szCs w:val="28"/>
        </w:rPr>
      </w:pP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_________________________________________. </w:t>
      </w:r>
    </w:p>
    <w:p w:rsidR="000837BC" w:rsidRDefault="00E84C6A" w:rsidP="00E84C6A">
      <w:pPr>
        <w:rPr>
          <w:sz w:val="28"/>
          <w:szCs w:val="28"/>
        </w:rPr>
      </w:pPr>
      <w:r>
        <w:rPr>
          <w:sz w:val="28"/>
          <w:szCs w:val="28"/>
        </w:rPr>
        <w:t>3.Наиболе четкое разграничение исполнительной, законодательной и судебной властей, всенародное избрание президента, отсутствие поста премьер-министра, подотчетность правительства перед президентом.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вами слов и сочетаний. Обратите внимание: в списке слов и сочетаний слов больше, чем пропусков в тексте!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1.____________________ являются результатом сотрудничества парламентских групп в верхах. Задача их в том, чтобы мобилизовать в конкретном избирательном округе влиятельных лиц 2. __________________. Они призваны привлекать во время выборов как можно большее число 3______________ из различных слоев независимо от их идеологической ориентации. В них обычно отсутствует централизованная структура и фиксированное 4 __________________. Они действуют преимущественно в период 5________________________________. </w:t>
      </w:r>
    </w:p>
    <w:p w:rsidR="00E84C6A" w:rsidRDefault="00E84C6A" w:rsidP="00E84C6A">
      <w:pPr>
        <w:rPr>
          <w:sz w:val="28"/>
          <w:szCs w:val="28"/>
        </w:rPr>
      </w:pPr>
      <w:r>
        <w:rPr>
          <w:sz w:val="28"/>
          <w:szCs w:val="28"/>
        </w:rPr>
        <w:t>6____________________ в большинстве своем сформировались вне парламента. Главная особенность партий такого типа – наличие строго-организованной структуры, массовое членство 7 ________________ . Образцом массовой партии стала ____________________ партия.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5"/>
        <w:gridCol w:w="1725"/>
        <w:gridCol w:w="1725"/>
        <w:gridCol w:w="1725"/>
        <w:gridCol w:w="1725"/>
      </w:tblGrid>
      <w:tr w:rsidR="00E84C6A">
        <w:trPr>
          <w:trHeight w:val="448"/>
        </w:trPr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Правящие партии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Кадровые партии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Нотабли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Массовые партии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Избиратели </w:t>
            </w:r>
          </w:p>
        </w:tc>
      </w:tr>
      <w:tr w:rsidR="00E84C6A">
        <w:trPr>
          <w:trHeight w:val="772"/>
        </w:trPr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Членство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Общественно-политические движения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Политическая социализация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Выборы </w:t>
            </w:r>
          </w:p>
        </w:tc>
        <w:tc>
          <w:tcPr>
            <w:tcW w:w="1725" w:type="dxa"/>
          </w:tcPr>
          <w:p w:rsidR="00E84C6A" w:rsidRDefault="00E84C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Немецкая социал-демократическая </w:t>
            </w:r>
          </w:p>
        </w:tc>
      </w:tr>
    </w:tbl>
    <w:p w:rsidR="00E84C6A" w:rsidRDefault="00E84C6A" w:rsidP="00E84C6A"/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lastRenderedPageBreak/>
        <w:t xml:space="preserve">4. </w:t>
      </w:r>
      <w:r>
        <w:rPr>
          <w:b/>
          <w:bCs/>
          <w:sz w:val="28"/>
          <w:szCs w:val="28"/>
        </w:rPr>
        <w:t xml:space="preserve">Используя все приведенные ниже термины, заполните схему. </w:t>
      </w:r>
    </w:p>
    <w:p w:rsidR="00E84C6A" w:rsidRDefault="0062150F" w:rsidP="00E84C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7" style="position:absolute;margin-left:130.95pt;margin-top:119.2pt;width:126pt;height:32.25pt;z-index:251700224"/>
        </w:pict>
      </w:r>
      <w:r w:rsidR="00E84C6A">
        <w:rPr>
          <w:sz w:val="28"/>
          <w:szCs w:val="28"/>
        </w:rPr>
        <w:t>Институциональная подсистема, политические идеалы и ценности государства, партии, общественно политические движения, политическая система, культурно-идеологическая подсистема, политическая культура, политическая психология, политическая идеология, функциональная подсистема, политический режим, форма правления, нормативная подсистема.</w:t>
      </w:r>
    </w:p>
    <w:p w:rsidR="00E84C6A" w:rsidRDefault="0062150F" w:rsidP="00E84C6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46.2pt;margin-top:69.3pt;width:43.5pt;height:64.5pt;z-index:251726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27.45pt;margin-top:74.55pt;width:6.75pt;height:1in;z-index:251725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margin-left:-31.05pt;margin-top:74.55pt;width:3.75pt;height:38.25pt;flip:x;z-index:251724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2" type="#_x0000_t32" style="position:absolute;margin-left:225.45pt;margin-top:74.55pt;width:5.25pt;height:59.25pt;flip:x;z-index:251723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margin-left:294.45pt;margin-top:74.55pt;width:.75pt;height:18.75pt;flip:x;z-index:251722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0" type="#_x0000_t32" style="position:absolute;margin-left:470.7pt;margin-top:69.3pt;width:21.75pt;height:111.75pt;z-index:251721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452.7pt;margin-top:74.55pt;width:1.5pt;height:66.75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423.45pt;margin-top:69.3pt;width:.75pt;height:28.5pt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7" type="#_x0000_t32" style="position:absolute;margin-left:139.95pt;margin-top:74.55pt;width:1.5pt;height:18.75pt;flip:x;z-index:251718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256.95pt;margin-top:4.8pt;width:120pt;height:30.75pt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250.95pt;margin-top:27.3pt;width:.75pt;height:13.5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157.95pt;margin-top:23.55pt;width:0;height:22.5pt;z-index:251715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34.2pt;margin-top:9.3pt;width:93pt;height:26.25pt;flip:x;z-index:2517145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9" style="position:absolute;margin-left:-50.55pt;margin-top:146.55pt;width:101.25pt;height:28.5pt;z-index:251710464"/>
        </w:pict>
      </w:r>
      <w:r>
        <w:rPr>
          <w:noProof/>
          <w:lang w:eastAsia="ru-RU"/>
        </w:rPr>
        <w:pict>
          <v:rect id="_x0000_s1080" style="position:absolute;margin-left:60.45pt;margin-top:141.3pt;width:101.25pt;height:28.5pt;z-index:251711488"/>
        </w:pict>
      </w:r>
      <w:r>
        <w:rPr>
          <w:noProof/>
          <w:lang w:eastAsia="ru-RU"/>
        </w:rPr>
        <w:pict>
          <v:rect id="_x0000_s1081" style="position:absolute;margin-left:-82.8pt;margin-top:112.8pt;width:101.25pt;height:28.5pt;z-index:251712512"/>
        </w:pict>
      </w:r>
      <w:r>
        <w:rPr>
          <w:noProof/>
          <w:lang w:eastAsia="ru-RU"/>
        </w:rPr>
        <w:pict>
          <v:rect id="_x0000_s1082" style="position:absolute;margin-left:98.7pt;margin-top:93.3pt;width:101.25pt;height:28.5pt;z-index:251713536"/>
        </w:pict>
      </w:r>
      <w:r>
        <w:rPr>
          <w:noProof/>
          <w:lang w:eastAsia="ru-RU"/>
        </w:rPr>
        <w:pict>
          <v:rect id="_x0000_s1077" style="position:absolute;margin-left:201.45pt;margin-top:133.8pt;width:101.25pt;height:28.5pt;z-index:251708416"/>
        </w:pict>
      </w:r>
      <w:r>
        <w:rPr>
          <w:noProof/>
          <w:lang w:eastAsia="ru-RU"/>
        </w:rPr>
        <w:pict>
          <v:rect id="_x0000_s1078" style="position:absolute;margin-left:238.2pt;margin-top:97.8pt;width:101.25pt;height:28.5pt;z-index:251709440"/>
        </w:pict>
      </w:r>
      <w:r>
        <w:rPr>
          <w:noProof/>
          <w:lang w:eastAsia="ru-RU"/>
        </w:rPr>
        <w:pict>
          <v:rect id="_x0000_s1074" style="position:absolute;margin-left:405.45pt;margin-top:184.8pt;width:101.25pt;height:28.5pt;z-index:251705344"/>
        </w:pict>
      </w:r>
      <w:r>
        <w:rPr>
          <w:noProof/>
          <w:lang w:eastAsia="ru-RU"/>
        </w:rPr>
        <w:pict>
          <v:rect id="_x0000_s1075" style="position:absolute;margin-left:369.45pt;margin-top:141.3pt;width:101.25pt;height:28.5pt;z-index:251706368"/>
        </w:pict>
      </w:r>
      <w:r>
        <w:rPr>
          <w:noProof/>
          <w:lang w:eastAsia="ru-RU"/>
        </w:rPr>
        <w:pict>
          <v:rect id="_x0000_s1076" style="position:absolute;margin-left:345.45pt;margin-top:97.8pt;width:101.25pt;height:28.5pt;z-index:251707392"/>
        </w:pict>
      </w:r>
      <w:r>
        <w:rPr>
          <w:noProof/>
          <w:lang w:eastAsia="ru-RU"/>
        </w:rPr>
        <w:pict>
          <v:rect id="_x0000_s1071" style="position:absolute;margin-left:76.95pt;margin-top:46.05pt;width:101.25pt;height:28.5pt;z-index:251702272"/>
        </w:pict>
      </w:r>
      <w:r>
        <w:rPr>
          <w:noProof/>
          <w:lang w:eastAsia="ru-RU"/>
        </w:rPr>
        <w:pict>
          <v:rect id="_x0000_s1072" style="position:absolute;margin-left:225.45pt;margin-top:46.05pt;width:101.25pt;height:28.5pt;z-index:251703296"/>
        </w:pict>
      </w:r>
      <w:r>
        <w:rPr>
          <w:noProof/>
          <w:lang w:eastAsia="ru-RU"/>
        </w:rPr>
        <w:pict>
          <v:rect id="_x0000_s1073" style="position:absolute;margin-left:369.45pt;margin-top:40.8pt;width:101.25pt;height:28.5pt;z-index:251704320"/>
        </w:pict>
      </w:r>
      <w:r>
        <w:rPr>
          <w:noProof/>
          <w:lang w:eastAsia="ru-RU"/>
        </w:rPr>
        <w:pict>
          <v:rect id="_x0000_s1068" style="position:absolute;margin-left:-50.55pt;margin-top:40.8pt;width:101.25pt;height:28.5pt;z-index:251701248"/>
        </w:pict>
      </w:r>
    </w:p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Pr="00E84C6A" w:rsidRDefault="00E84C6A" w:rsidP="00E84C6A"/>
    <w:p w:rsidR="00E84C6A" w:rsidRDefault="00E84C6A" w:rsidP="00E84C6A"/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5.Решите правовую задачу.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В средствах массовой информации опубликовали, что с этого дня вступают в силу изменения в законодательстве. Клевета как вид правонарушения переходит из уголовного правонарушения в административное. Антон Игоревич обрадовался, так как против него две недели назад было возбуждено дело по данной статье. Он обвиняется в клевете. Его радость объясняется тем, что теперь он понесет ответственность не уголовного, а административного характера. Оправдана ли его радость? </w:t>
      </w:r>
    </w:p>
    <w:p w:rsidR="00E84C6A" w:rsidRDefault="00E84C6A" w:rsidP="00E84C6A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Водителя трамвая Михайлова за мелкое хулиганство, допущенное после рабочего дня в парке отдыха, суд приговорил к аресту на 15 суток. После отбытия наказания Михайлов узнал, что его уволили за прогул. </w:t>
      </w:r>
    </w:p>
    <w:p w:rsidR="00E84C6A" w:rsidRDefault="00E84C6A" w:rsidP="00E84C6A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Правомерно ли увольнение Михайлова? В какие органы следует обратиться Михайлову?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Решите логическую задачу. </w:t>
      </w:r>
    </w:p>
    <w:p w:rsidR="00E84C6A" w:rsidRDefault="00E84C6A" w:rsidP="00E84C6A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конференции по флогистоноведению участвовали 20 человек. Среди них были химики, алхимики и пиротехники. Химики всегда говорят правду, алхимики всегда лгут, а пиротехники иногда говорят правду, иногда лгут. На </w:t>
      </w:r>
      <w:r>
        <w:rPr>
          <w:sz w:val="28"/>
          <w:szCs w:val="28"/>
        </w:rPr>
        <w:lastRenderedPageBreak/>
        <w:t xml:space="preserve">вопрос «Кого здесь больше?» четверо участников ответили, что большинство составляют химики, 14 заявили, что преобладают алхимики, а двое сказали, что на каждого химика приходится ровно пять пиротехников. Сколько на самом деле там было химиков, алхимиков и пиротехников? Обоснуйте свой ответ.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Индийская притча гласит: </w:t>
      </w:r>
      <w:r>
        <w:rPr>
          <w:sz w:val="28"/>
          <w:szCs w:val="28"/>
        </w:rPr>
        <w:t xml:space="preserve">Однажды Акбар начертил прямую линию и, обратившись к министрам, сказал: «Как сделать эту линию короче, не прикасаясь к ней?». Бирбал считался самым мудрым человеком в государстве. Он подошел и …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 думаете, что сделал Бирбал? Что он хотел показать этим своим действием? Обоснуйте ответ. </w:t>
      </w:r>
    </w:p>
    <w:p w:rsidR="00E84C6A" w:rsidRDefault="00E84C6A" w:rsidP="00E84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____________________________________________________________________ </w:t>
      </w:r>
    </w:p>
    <w:p w:rsidR="00E84C6A" w:rsidRPr="00E84C6A" w:rsidRDefault="00E84C6A" w:rsidP="00E84C6A">
      <w:r>
        <w:rPr>
          <w:b/>
          <w:bCs/>
          <w:sz w:val="28"/>
          <w:szCs w:val="28"/>
        </w:rPr>
        <w:t>___________________________________________________________________</w:t>
      </w:r>
    </w:p>
    <w:sectPr w:rsidR="00E84C6A" w:rsidRPr="00E84C6A" w:rsidSect="00D9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BB7"/>
    <w:rsid w:val="00057693"/>
    <w:rsid w:val="000837BC"/>
    <w:rsid w:val="001E11A3"/>
    <w:rsid w:val="00254ED2"/>
    <w:rsid w:val="004E2BB7"/>
    <w:rsid w:val="00583078"/>
    <w:rsid w:val="0062150F"/>
    <w:rsid w:val="00633D7C"/>
    <w:rsid w:val="00660713"/>
    <w:rsid w:val="00680B8B"/>
    <w:rsid w:val="006F0C8B"/>
    <w:rsid w:val="007A5F9E"/>
    <w:rsid w:val="00B66C0E"/>
    <w:rsid w:val="00BA031D"/>
    <w:rsid w:val="00CB524A"/>
    <w:rsid w:val="00D973F0"/>
    <w:rsid w:val="00E533DB"/>
    <w:rsid w:val="00E84C6A"/>
    <w:rsid w:val="00EB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88"/>
        <o:r id="V:Rule15" type="connector" idref="#_x0000_s1086"/>
        <o:r id="V:Rule16" type="connector" idref="#_x0000_s1087"/>
        <o:r id="V:Rule17" type="connector" idref="#_x0000_s1084"/>
        <o:r id="V:Rule18" type="connector" idref="#_x0000_s1090"/>
        <o:r id="V:Rule19" type="connector" idref="#_x0000_s1089"/>
        <o:r id="V:Rule20" type="connector" idref="#_x0000_s1094"/>
        <o:r id="V:Rule21" type="connector" idref="#_x0000_s1091"/>
        <o:r id="V:Rule22" type="connector" idref="#_x0000_s1095"/>
        <o:r id="V:Rule23" type="connector" idref="#_x0000_s1085"/>
        <o:r id="V:Rule24" type="connector" idref="#_x0000_s1083"/>
        <o:r id="V:Rule25" type="connector" idref="#_x0000_s1092"/>
        <o:r id="V:Rule26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татьяна</cp:lastModifiedBy>
  <cp:revision>12</cp:revision>
  <dcterms:created xsi:type="dcterms:W3CDTF">2015-09-21T19:11:00Z</dcterms:created>
  <dcterms:modified xsi:type="dcterms:W3CDTF">2018-09-16T11:10:00Z</dcterms:modified>
</cp:coreProperties>
</file>